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jc w:val="center"/>
        <w:rPr>
          <w:rFonts w:hint="eastAsia"/>
          <w:b/>
          <w:sz w:val="24"/>
          <w:szCs w:val="24"/>
        </w:rPr>
      </w:pPr>
    </w:p>
    <w:p>
      <w:pPr>
        <w:spacing w:line="45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档案管理制度</w:t>
      </w:r>
    </w:p>
    <w:bookmarkEnd w:id="0"/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一、总则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1、为了规范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的档案管理，充分、合理利用档案资料为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服务，特制订本管理制度。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2、本制度适用于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档案管理。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3、本制度最终解释权归</w:t>
      </w:r>
      <w:r>
        <w:rPr>
          <w:rFonts w:hint="eastAsia"/>
          <w:sz w:val="24"/>
          <w:szCs w:val="24"/>
          <w:lang w:val="en-US" w:eastAsia="zh-CN"/>
        </w:rPr>
        <w:t>北京万和公益</w:t>
      </w:r>
      <w:r>
        <w:rPr>
          <w:rFonts w:hint="eastAsia"/>
          <w:sz w:val="24"/>
          <w:szCs w:val="24"/>
          <w:lang w:eastAsia="zh-CN"/>
        </w:rPr>
        <w:t>基金会理事会（</w:t>
      </w:r>
      <w:r>
        <w:rPr>
          <w:rFonts w:hint="eastAsia"/>
          <w:sz w:val="24"/>
          <w:szCs w:val="24"/>
          <w:lang w:val="en-US" w:eastAsia="zh-CN"/>
        </w:rPr>
        <w:t>以下简称理事会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理事会</w:t>
      </w:r>
      <w:r>
        <w:rPr>
          <w:rFonts w:hint="eastAsia"/>
          <w:sz w:val="24"/>
          <w:szCs w:val="24"/>
        </w:rPr>
        <w:t>负责本制度的修订完善。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二、档案管理机构的设置及基本要求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（一）档案划分及管理部门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1、档案是指本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过去和现在，在从事经营管理、</w:t>
      </w:r>
      <w:r>
        <w:rPr>
          <w:rFonts w:hint="eastAsia"/>
          <w:sz w:val="24"/>
          <w:szCs w:val="24"/>
          <w:lang w:val="en-US" w:eastAsia="zh-CN"/>
        </w:rPr>
        <w:t>项目运作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基金会</w:t>
      </w:r>
      <w:r>
        <w:rPr>
          <w:rFonts w:hint="eastAsia"/>
          <w:sz w:val="24"/>
          <w:szCs w:val="24"/>
        </w:rPr>
        <w:t>文化等活动中形成的对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有保持价值的各种文字、图表、声像等历史记录。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设立档案室，隶属于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，并设置档案管理人员，负责档案资料的归档督促和日常管理工作。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制定明确的档案管理人员岗位职责，档案管理人员必须严格履行职责。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档案根据其重要性和保密程度</w:t>
      </w:r>
      <w:r>
        <w:rPr>
          <w:rFonts w:hint="eastAsia"/>
          <w:sz w:val="24"/>
          <w:szCs w:val="24"/>
          <w:lang w:val="en-US" w:eastAsia="zh-CN"/>
        </w:rPr>
        <w:t>进行分类</w:t>
      </w:r>
      <w:r>
        <w:rPr>
          <w:rFonts w:hint="eastAsia"/>
          <w:sz w:val="24"/>
          <w:szCs w:val="24"/>
        </w:rPr>
        <w:t>，有规范的档案编号和标签，并建立电子与纸张分类目录。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（二）各部门资料管理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所属各部门必须设兼职的资料管理员，制定明确的档案管理员岗位职责，规范部门档案管理，实行部门档案与</w:t>
      </w:r>
      <w:r>
        <w:rPr>
          <w:rFonts w:hint="eastAsia"/>
          <w:sz w:val="24"/>
          <w:szCs w:val="24"/>
          <w:lang w:val="en-US" w:eastAsia="zh-CN"/>
        </w:rPr>
        <w:t>秘书处</w:t>
      </w:r>
      <w:r>
        <w:rPr>
          <w:rFonts w:hint="eastAsia"/>
          <w:sz w:val="24"/>
          <w:szCs w:val="24"/>
        </w:rPr>
        <w:t>档案管理。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2、各部门根据部门资料性质结合</w:t>
      </w:r>
      <w:r>
        <w:rPr>
          <w:rFonts w:hint="eastAsia"/>
          <w:sz w:val="24"/>
          <w:szCs w:val="24"/>
          <w:lang w:eastAsia="zh-CN"/>
        </w:rPr>
        <w:t>分类</w:t>
      </w:r>
      <w:r>
        <w:rPr>
          <w:rFonts w:hint="eastAsia"/>
          <w:sz w:val="24"/>
          <w:szCs w:val="24"/>
        </w:rPr>
        <w:t>档案管理办法，实行统一的标准分类管理。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3、档案的借阅和移交、销毁，必须按照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管理规定执行。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三 、档案分类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（一）档案质量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1、档案封面应逐项按照规定用碳素钢笔或中性笔书写，字迹要工整，清晰，封面题名应能准确反映出卷内文件材料的内容。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2、档案文件禁止使用铅笔、圆珠笔、复写纸。破损的档案文件要进行修复处理。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3、档案必须遵循文件材料形成的规律和特点，保持文件材料之间的联系，区分不同的价值，便于保管和利用。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4、档案盒表面为《档案目录》，档案盒内文件没有题名的，由档案人员根据内容拟定标题。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5、档案盒封面应注明立卷人，审核人，立卷时间。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（二）立档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1、档案文件材料按照批复在前，请示在后，正件在前，附件在后，印件在前，定稿在后，重要法规性文件的历次稿件排列在定稿之后。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2、跨年度的请示与批复，有批复的在批复年立卷，无批复的放在请示年立卷；跨年度会议文件放在会议开幕年立卷；跨年度的规划放在第一年立卷；跨年度总结放在最后一年立卷。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3、档案文件资料按时间顺序排列，收交时公文处理用纸在前，收文在后；内部制发文件，发文正稿在前，依次为公文处理用纸，发文底稿。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（三）分类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1、档案各级分类应赋予统一名称，其名称应简明扼要，以充分表示档案内容性质为原则，并要一定范畴，不能笼统含糊。（如：证照类目、制度类目、文件类目、合同类目等）。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档案大致分为以下几类：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（1）证照类：营业执照及各类证照，注册资料、年检资料、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章程等；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（2）文件类：分外来文件和内部文件；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（3）制度类：管理制度汇编；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（4）合同类：分内部合同和业务合同两种。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（5）计划总结类：分年度计划及总结等；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（6）会议纪要类：办公例会纪要等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3、档案的归口存放部门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（1）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各类批文、合同、协议、证照、存放于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（2）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的各种财务资料、税务资料存放于财务部，由财务部按国家及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有关规定进行整理、分类存档。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（四）档案编号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1、档案分类各级名称经确定后，应编制《档案登记目录表》，将所有分类各级名称及其代表数字编号，用一定顺序依次排列，以便查阅。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2、档案分类各级名称及其代表数字一经确定，不宜任意修改，如确有修改必要，应事先审查讨论，并拟定新旧档案分类编号对照表，以免混淆。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档案员负责档案文件材料的收集、整理，按照《档案登记目录表》条款“对号入座”，各部门要积极配合</w:t>
      </w:r>
      <w:r>
        <w:rPr>
          <w:rFonts w:hint="eastAsia"/>
          <w:sz w:val="24"/>
          <w:szCs w:val="24"/>
          <w:lang w:val="en-US" w:eastAsia="zh-CN"/>
        </w:rPr>
        <w:t>秘书处</w:t>
      </w:r>
      <w:r>
        <w:rPr>
          <w:rFonts w:hint="eastAsia"/>
          <w:sz w:val="24"/>
          <w:szCs w:val="24"/>
        </w:rPr>
        <w:t>档案管理工作。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4、为规范管理便于查找，所有档案盒应按照规定进行编号。按照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名称、部门名称、文件类别、档案盒号码分为四个部分。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四、归档及保存年限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（一）归档的文件资料，应按自然形成，保持历史联系的原则和归档要求特征及文件内容进行归档，在一个卷内要按问题或者文件形成的时间，系统的排列并填写《卷内目录》。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（二）归档的同类文件资料在卷内应按保存期限分别装订，保存期限分为定期和永久。定期按文件材料的保持价值分为1年，5年，15年。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档案的保管期限除政府有关法令或本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其它规章制度特定者外，一律按下列规定办理：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1、永久保存：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章程；</w:t>
      </w:r>
      <w:r>
        <w:rPr>
          <w:rFonts w:hint="eastAsia"/>
          <w:sz w:val="24"/>
          <w:szCs w:val="24"/>
          <w:lang w:eastAsia="zh-CN"/>
        </w:rPr>
        <w:t>理事</w:t>
      </w:r>
      <w:r>
        <w:rPr>
          <w:rFonts w:hint="eastAsia"/>
          <w:sz w:val="24"/>
          <w:szCs w:val="24"/>
        </w:rPr>
        <w:t>名簿；</w:t>
      </w:r>
      <w:r>
        <w:rPr>
          <w:rFonts w:hint="eastAsia"/>
          <w:sz w:val="24"/>
          <w:szCs w:val="24"/>
          <w:lang w:eastAsia="zh-CN"/>
        </w:rPr>
        <w:t>理事</w:t>
      </w:r>
      <w:r>
        <w:rPr>
          <w:rFonts w:hint="eastAsia"/>
          <w:sz w:val="24"/>
          <w:szCs w:val="24"/>
        </w:rPr>
        <w:t>会、监事会会议纪要；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证照；各级批文；印鉴；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年度经营计划和总结；年度财务报表；重要技术资料；不动产所有权状及其它债权凭证；人事资料；大型活动的图片、音像资料；其它核定应永久保留的文件。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</w:t>
      </w:r>
      <w:r>
        <w:rPr>
          <w:rFonts w:hint="eastAsia"/>
          <w:sz w:val="24"/>
          <w:szCs w:val="24"/>
          <w:lang w:eastAsia="zh-CN"/>
        </w:rPr>
        <w:t>二十年</w:t>
      </w:r>
      <w:r>
        <w:rPr>
          <w:rFonts w:hint="eastAsia"/>
          <w:sz w:val="24"/>
          <w:szCs w:val="24"/>
        </w:rPr>
        <w:t>年保存：会计凭证（其他财务档案的保存期限按国家相关规定执行）；其它经核定须</w:t>
      </w:r>
      <w:r>
        <w:rPr>
          <w:rFonts w:hint="eastAsia"/>
          <w:sz w:val="24"/>
          <w:szCs w:val="24"/>
          <w:lang w:eastAsia="zh-CN"/>
        </w:rPr>
        <w:t>二十年</w:t>
      </w:r>
      <w:r>
        <w:rPr>
          <w:rFonts w:hint="eastAsia"/>
          <w:sz w:val="24"/>
          <w:szCs w:val="24"/>
        </w:rPr>
        <w:t>年保存的文件。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3、五年保存：期满或解除的合同、协议；完工后的项目方案；其它经核定须五年保存的文件。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4、一年保存：部门工作计划和总结；完成后的部门请求报告；无长期保存必要的文件。</w:t>
      </w:r>
    </w:p>
    <w:p>
      <w:pPr>
        <w:spacing w:line="45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5、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的规章、制度由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视其有效期予以保存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6、1年以下暂时保存：结案后无长期保存必要者。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（三）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可根据实际情况拟订文件资料保存期限的补充规定。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（四）归档的文件资料种类，份数以及每份的页数均应齐全完整，每份文件的正件与附件，印件与定稿，请示与批复，转发文件与原件，多种文字形成的同一文件，均不得分开。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（五）按归档要求进行装订、编号、填写卷内目录表。全部档案组成后，要对档案做统一排列并编写档号。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五、档案日常管理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（一）借阅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1、借阅手续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（1）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高管借阅非密级档案可直接通过档案管理人员办理借阅手续。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（2）因工作需要，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的其他人员需借阅非密级档案时，由部门负责人办理《借阅档案申请表》并送达相关领导核批。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（3）各部门经办人员因业务需要借阅档案时，应由其部门负责人出示经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领导或主管领导审批同意借阅的书面《档案资料借阅登记表》向档案员借阅，经办人必须在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借阅登记表上签字。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（4）档案管理人员接到《档案资料借阅登记表》，经核查后，取出该项档案，并在借阅登记表上注明借出日期和归还日期，以备及时催还。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（5）档案归还时，经档案员核查无异后，档案即归入档夹，填写归还日期，取消借阅记录。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2、档案借阅审批权限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（1）证照类：含</w:t>
      </w:r>
      <w:r>
        <w:rPr>
          <w:rFonts w:hint="eastAsia"/>
          <w:sz w:val="24"/>
          <w:szCs w:val="24"/>
          <w:lang w:eastAsia="zh-CN"/>
        </w:rPr>
        <w:t>基金会法人等级证书</w:t>
      </w:r>
      <w:r>
        <w:rPr>
          <w:rFonts w:hint="eastAsia"/>
          <w:sz w:val="24"/>
          <w:szCs w:val="24"/>
        </w:rPr>
        <w:t>及各类证照，注册资料、年检资料、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章程等；该类档案资料的借阅由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审批后交由</w:t>
      </w:r>
      <w:r>
        <w:rPr>
          <w:rFonts w:hint="eastAsia"/>
          <w:sz w:val="24"/>
          <w:szCs w:val="24"/>
          <w:lang w:eastAsia="zh-CN"/>
        </w:rPr>
        <w:t>基金会理事长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（2）文件类：分外来文件和内部文件；该类档案资料的借阅由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审批。财务文件、法律文书等重要文件借阅须由</w:t>
      </w:r>
      <w:r>
        <w:rPr>
          <w:rFonts w:hint="eastAsia"/>
          <w:sz w:val="24"/>
          <w:szCs w:val="24"/>
          <w:lang w:eastAsia="zh-CN"/>
        </w:rPr>
        <w:t>理事长</w:t>
      </w:r>
      <w:r>
        <w:rPr>
          <w:rFonts w:hint="eastAsia"/>
          <w:sz w:val="24"/>
          <w:szCs w:val="24"/>
        </w:rPr>
        <w:t>批准。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（3）制度类：管理制度汇编；该类档案资料的借阅由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（4）合同类：分内部合同和业务合同两种。该类档案资料的借阅由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审批后交由</w:t>
      </w:r>
      <w:r>
        <w:rPr>
          <w:rFonts w:hint="eastAsia"/>
          <w:sz w:val="24"/>
          <w:szCs w:val="24"/>
          <w:lang w:eastAsia="zh-CN"/>
        </w:rPr>
        <w:t>基金会理事长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（5）计划总结类：分年度计划及总结等；该类档案资料的借阅由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审批后交由</w:t>
      </w:r>
      <w:r>
        <w:rPr>
          <w:rFonts w:hint="eastAsia"/>
          <w:sz w:val="24"/>
          <w:szCs w:val="24"/>
          <w:lang w:eastAsia="zh-CN"/>
        </w:rPr>
        <w:t>基金会理事长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（6）会议纪要类：办公例会纪要等。该类档案资料的借阅由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（7）涉密档案类：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机要档案中绝密档案原则上禁止借阅，特殊情况下绝密档案的借阅由</w:t>
      </w:r>
      <w:r>
        <w:rPr>
          <w:rFonts w:hint="eastAsia"/>
          <w:sz w:val="24"/>
          <w:szCs w:val="24"/>
          <w:lang w:eastAsia="zh-CN"/>
        </w:rPr>
        <w:t>秘书长</w:t>
      </w:r>
      <w:r>
        <w:rPr>
          <w:rFonts w:hint="eastAsia"/>
          <w:sz w:val="24"/>
          <w:szCs w:val="24"/>
        </w:rPr>
        <w:t>审批、机密档案的借阅由</w:t>
      </w:r>
      <w:r>
        <w:rPr>
          <w:rFonts w:hint="eastAsia"/>
          <w:sz w:val="24"/>
          <w:szCs w:val="24"/>
          <w:lang w:eastAsia="zh-CN"/>
        </w:rPr>
        <w:t>秘书长</w:t>
      </w:r>
      <w:r>
        <w:rPr>
          <w:rFonts w:hint="eastAsia"/>
          <w:sz w:val="24"/>
          <w:szCs w:val="24"/>
        </w:rPr>
        <w:t>审批、秘密档案的借阅由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  <w:lang w:eastAsia="zh-CN"/>
        </w:rPr>
        <w:t>理事长</w:t>
      </w:r>
      <w:r>
        <w:rPr>
          <w:rFonts w:hint="eastAsia"/>
          <w:sz w:val="24"/>
          <w:szCs w:val="24"/>
        </w:rPr>
        <w:t>审批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3、借阅人不得转借、拆卸、调换、污损所借的档案，不得在文件上圈点、画线和涂改，未经批准不得复印和摘抄档案。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4、借阅人确因工作原因需要复印文件或摘抄文件，需借阅部门负责人书面请示，经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  <w:lang w:eastAsia="zh-CN"/>
        </w:rPr>
        <w:t>秘书长</w:t>
      </w:r>
      <w:r>
        <w:rPr>
          <w:rFonts w:hint="eastAsia"/>
          <w:sz w:val="24"/>
          <w:szCs w:val="24"/>
        </w:rPr>
        <w:t>批准。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5、借阅人对档案的借阅需在档案室内完成，严禁私自带出档案室。因工作需要或特殊情况下需带出档案室的，在填写《档案资料借阅登记表》和获得审批时需按填写要求注明相关事宜。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6、借阅人应于规定期限内归还。如有其他人借阅同一档案时，应变更借阅登记，不得私自授受。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7、借阅人必须在规定期限内归还所借档案资料，情况特殊者可填写《档案资料续借申请单》，主管领导签字后续借。借用重要档案（如各类政府批文、证照原件等）当日必须归还，其他档案资料借用时间不得超过七天。若到期不能归还，又未办理续借手续，档案管理人员将出具《阅档催还单》，借用人在收到《阅档催还单》三天内，应及时归还档案。愈期仍未归还者，将来强制其归还档案，并给予相应处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8、丢失政府下达的重要文件者，应主动去政府部门补办文件，同时应承担补办手续费和影响、拖延他人办事的损失费。若丢失文件者补办不齐，处以500元至3000元的罚款。若文件丢失，给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造成重大经济损失者，根据实际情况和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规定进行处罚。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9、丢失技术变更单或其他单据，造成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经济损失者，处以损失费用2倍的罚款。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（二）销毁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任何个人或部门非经允许和批准不得销毁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档案资料。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2、每年保管期限已满的档案由档案员编制纸质和电子的《档案销毁审批表》，报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负责人审核批准，并指定其监销人后方可进行销毁。《档案销毁审批表》需注明：销毁档案目录、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负责人意见、档案人签章、监销人签章、销毁时间。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3、销毁前，按照清册清点；销后，在清册上签名盖章，并将监销情况报告本单位负责人。《档案销毁审批表》需永久保管，一式两份，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及申请部门各留存一份。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4、在销毁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档案资料时，必须由</w:t>
      </w:r>
      <w:r>
        <w:rPr>
          <w:rFonts w:hint="eastAsia"/>
          <w:sz w:val="24"/>
          <w:szCs w:val="24"/>
          <w:lang w:eastAsia="zh-CN"/>
        </w:rPr>
        <w:t>理事长或秘书长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指定专人监督销毁。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5、保管期限已满但仍不能销毁的档案有下列四种：未结清的债权债务；未了事项；正在项目建设期间的建设单位、经核定仍有保存参考价值者。应单独抽出立卷，直到事项完结时为止。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（三）移交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1、需要进行移交的档案，需由档案员编制《档案移交登记表》，报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负责人审核批准并指定其监交人后，方可进行移交。《档案移交登记表》需注明：移交档案目录、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负责人意见、移交方签章、监交人签章、接收方签章、移交时间、移交原因。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2、移交前，按照清册清点；移交后，在清册上签字，《档案移交登记表》一式两份，移交方和接收方各一份并永久保管。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（四）保密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1、档案室的任务是集中统一管理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已形成的全部文件资料档案，维护档案的完整和安全，主动做好档案的提供利用工作。任何无关人员未经许可不得入内。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2、档案员应忠于职守，遵守纪律，保守秘密，树立全心全意为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 xml:space="preserve">各项工作服务的思想，主动，准确，迅速地为利用者提供档案资料。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3、爱护档案室的一切设施设备，任何人未经许可不得使用及随意翻动。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4、机要档案分为：绝密、机密、秘密三级。机要档案的界定标准：绝密档案包括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发展中的经营战略、经营方向、经营规划、经营项目及经营决策、战略性的合作协议及金额在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00万元以上的重大合同。机密档案包括财务资料、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会议纪要、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经营情况、人事档案、薪资档案、劳动合同、技术资料、金额在100－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00万元的合同。秘密档案包括重要项目资料、项目合同或协议。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六、附则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（一）在本制度框架下，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各部门可根据实际状况制订更为具体的实施细则，但不得与本制度发生冲突，经报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备案后，与本制度具有同等效力。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（二）本制度自印发试行之日起执行。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七、档案管理人员职责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1、负责收集、统计、整理、立卷、鉴定、保管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档案；积极开展档案的提供利用工作；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2、认真学习档案管理的相关规定、技术和业务知识，掌握归档的基本方法，保证档案质量。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定期擦拭档案架，保持档案清洁，以防虫蛀腐朽，如有破损或褪色的资料，应当及时进行修补和复制，装订部分过窄或有字迹的资料，要用纸加以衬边。纸面过大的书写材料，要按宗卷大小折叠整齐，对字迹难以辨认资料，应当附上抄件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4、归档要注意整洁，归档前要先对文件资料进行分类，再把文件资料按类别分组后分别装入卷宗，以便归档时所有资料都能随手而得，避免盲目查找。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5、做好保密工作，并采取防盗、防火、防水、防潮、防尘、防鼠、防高温、防强光等措施。</w:t>
      </w:r>
    </w:p>
    <w:p>
      <w:pPr>
        <w:spacing w:line="45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6、每年进行一次档案清理，编制或更新《档案保管手册》做好文件索引，以便查阅。</w:t>
      </w:r>
    </w:p>
    <w:p>
      <w:pPr>
        <w:spacing w:line="450" w:lineRule="exact"/>
        <w:rPr>
          <w:rFonts w:hint="eastAsia"/>
          <w:sz w:val="24"/>
          <w:szCs w:val="24"/>
        </w:rPr>
      </w:pPr>
    </w:p>
    <w:p>
      <w:pPr>
        <w:wordWrap w:val="0"/>
        <w:spacing w:line="450" w:lineRule="exact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北京万和公益基金会</w:t>
      </w:r>
    </w:p>
    <w:p>
      <w:pPr>
        <w:wordWrap/>
        <w:spacing w:line="450" w:lineRule="exact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2018年5月1日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121418A5"/>
    <w:rsid w:val="16E90350"/>
    <w:rsid w:val="1C5615B0"/>
    <w:rsid w:val="256917B1"/>
    <w:rsid w:val="3D056E6F"/>
    <w:rsid w:val="40CA7299"/>
    <w:rsid w:val="5C4D1A01"/>
    <w:rsid w:val="5DF53E7B"/>
    <w:rsid w:val="5FF82557"/>
    <w:rsid w:val="6BAB62DA"/>
    <w:rsid w:val="6DAB0962"/>
    <w:rsid w:val="79B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440" w:lineRule="exact"/>
      <w:ind w:firstLine="560" w:firstLineChars="200"/>
    </w:pPr>
    <w:rPr>
      <w:sz w:val="28"/>
    </w:rPr>
  </w:style>
  <w:style w:type="paragraph" w:styleId="4">
    <w:name w:val="Body Text Indent 2"/>
    <w:basedOn w:val="1"/>
    <w:qFormat/>
    <w:uiPriority w:val="0"/>
    <w:pPr>
      <w:widowControl/>
      <w:spacing w:line="480" w:lineRule="exact"/>
      <w:ind w:firstLine="560" w:firstLineChars="200"/>
      <w:jc w:val="left"/>
    </w:pPr>
    <w:rPr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paragraph" w:customStyle="1" w:styleId="13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4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5">
    <w:name w:val="p9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hint="eastAsia" w:ascii="宋体" w:hAnsi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