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567"/>
          <w:tab w:val="clear" w:pos="9030"/>
        </w:tabs>
        <w:spacing w:before="0" w:after="0" w:line="480" w:lineRule="exact"/>
        <w:ind w:right="0" w:firstLine="0"/>
        <w:jc w:val="center"/>
        <w:rPr>
          <w:rFonts w:hAnsi="宋体"/>
          <w:b/>
          <w:sz w:val="36"/>
          <w:szCs w:val="28"/>
        </w:rPr>
      </w:pPr>
    </w:p>
    <w:p>
      <w:pPr>
        <w:pStyle w:val="8"/>
        <w:tabs>
          <w:tab w:val="left" w:pos="567"/>
          <w:tab w:val="clear" w:pos="9030"/>
        </w:tabs>
        <w:spacing w:before="0" w:after="0" w:line="360" w:lineRule="exact"/>
        <w:ind w:right="0" w:firstLine="0"/>
        <w:jc w:val="center"/>
        <w:rPr>
          <w:rFonts w:hAnsi="宋体"/>
          <w:b/>
          <w:sz w:val="36"/>
          <w:szCs w:val="28"/>
        </w:rPr>
      </w:pPr>
      <w:r>
        <w:rPr>
          <w:rFonts w:hint="eastAsia" w:hAnsi="宋体"/>
          <w:b/>
          <w:sz w:val="36"/>
          <w:szCs w:val="28"/>
        </w:rPr>
        <w:t>办公室日常管理</w:t>
      </w:r>
      <w:r>
        <w:rPr>
          <w:rFonts w:hint="eastAsia" w:asciiTheme="majorEastAsia" w:hAnsiTheme="majorEastAsia" w:eastAsiaTheme="majorEastAsia"/>
          <w:b/>
          <w:sz w:val="36"/>
          <w:szCs w:val="28"/>
        </w:rPr>
        <w:t>制</w:t>
      </w:r>
      <w:r>
        <w:rPr>
          <w:rFonts w:hint="eastAsia" w:hAnsi="宋体"/>
          <w:b/>
          <w:sz w:val="36"/>
          <w:szCs w:val="28"/>
        </w:rPr>
        <w:t>度</w:t>
      </w:r>
    </w:p>
    <w:p>
      <w:pPr>
        <w:pStyle w:val="8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8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目的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420" w:leftChars="200" w:right="0"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为规范办公区域的工作秩序，营造整齐、清洁、安静、美观的办公环境，提高员工个人办公素养，特制定本规定。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420" w:leftChars="200" w:right="0" w:firstLine="420" w:firstLineChars="20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适用范围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right="0"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本制度适用于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所有办公区域及全体员工。</w:t>
      </w:r>
    </w:p>
    <w:p>
      <w:pPr>
        <w:pStyle w:val="8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权责</w:t>
      </w:r>
    </w:p>
    <w:p>
      <w:pPr>
        <w:pStyle w:val="9"/>
        <w:numPr>
          <w:ilvl w:val="0"/>
          <w:numId w:val="2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全体员工在所有办公区域必须遵守本规定；</w:t>
      </w:r>
    </w:p>
    <w:p>
      <w:pPr>
        <w:pStyle w:val="9"/>
        <w:numPr>
          <w:ilvl w:val="0"/>
          <w:numId w:val="2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负责办公环境的监管工作。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员工行为规范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员工应按时上班，不迟到、不早退、不缺勤、不旷工，自觉遵守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考勤制度，有事及时请假。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 w:ascii="宋体" w:hAnsi="宋体"/>
          <w:szCs w:val="21"/>
        </w:rPr>
        <w:t>员工应于上班时间提前5分钟到达办公室，以保证办公桌面的清洁及物品摆放整齐。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上班期间必须佩带工作牌。工作牌严禁转借、复制、伪造和涂改，丢失或破损要及时补办。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进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后不得在座位上用餐（可在茶水间就餐，餐后及时清理自己就餐区域，保持环境卫生）。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工作时间内不得闲聊、吃零食，确保办公环境的干净整洁。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在办公室坐姿要端正，不允许将腿脚搭在桌椅上；站立时不要身倚墙壁、柱子等。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洗手池不得倾倒茶叶，残渣；不得将烟头及茶叶，水等随意倒入办公区绿色植物盆内。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在工作期间严禁大声喧哗、打闹，禁止传播“小道消息”。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进入办公室前应先敲门，严禁在未经同意的情况下进入办公室。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严守保密纪律，未经允许不能随意翻看、查找或擅用他人物品、文件等。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员工必须做好保密工作，不得泄露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机密或提供任何协助</w:t>
      </w:r>
      <w:r>
        <w:rPr>
          <w:rFonts w:hint="eastAsia" w:hAnsi="宋体"/>
          <w:szCs w:val="21"/>
          <w:lang w:eastAsia="zh-CN"/>
        </w:rPr>
        <w:t>于</w:t>
      </w:r>
      <w:r>
        <w:rPr>
          <w:rFonts w:hint="eastAsia" w:hAnsi="宋体"/>
          <w:szCs w:val="21"/>
        </w:rPr>
        <w:t>同业竞争者的信息。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接待时需统一使用文明礼貌用语，待来访人员离开后及时整理好接待区域，将所有物品归位。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来电时，须在电话铃响两声内接听。当遇到自己不熟悉的业务时，应及时向上级领导或相关人员请示后再给予答复；通话结束时应等对方先挂电话，不抢先挂断。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员工不得使用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电话、通讯设备处理私人事务。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员工在接听电话时，不得以聊天寒暄方式影响同事工作和内外信息的畅通。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员工电话时应保持态度诚恳亲切，用语谦逊文雅、温和有礼，声音适中、尽量简洁、明确。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严禁工作时间用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电脑闲聊或做与工作无关的相关事宜。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办公室内禁止使用私人电脑并禁止随意调换他人电脑的部件，如鼠标、键盘等。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员工在工作时间会客（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客户），应安排在会议室里接待。其他人员未经允许一律不得进入会议室。如有特殊情况，需事先征得部门领导批准。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上班期间严禁擅离职守，外出办事必须提前向上级汇报申请，填写《外出申请单》。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人员离开办公区域时，应随手将办公椅摆正归位（放在办公桌下面）。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离开办公室20分钟以上，须关闭电脑和其他办公设备的电源，如显示器屏幕等。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在下班时要整理好文件，把文件放入办公抽屉，保持桌面整洁。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员工下班前必须关闭所在区域各类电源、电器及门窗。最后一位离开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的人员检查办公室的所有电源是否已关闭。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办公室提倡无烟办公环境，如需吸烟须到</w:t>
      </w:r>
      <w:r>
        <w:rPr>
          <w:rFonts w:hint="eastAsia" w:hAnsi="宋体"/>
          <w:szCs w:val="21"/>
          <w:lang w:eastAsia="zh-CN"/>
        </w:rPr>
        <w:t>大厦外的吸烟区</w:t>
      </w:r>
      <w:r>
        <w:rPr>
          <w:rFonts w:hint="eastAsia" w:hAnsi="宋体"/>
          <w:szCs w:val="21"/>
        </w:rPr>
        <w:t>，但要注意烟蒂不可随意乱扔并检查烟头是否已完全熄灭。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int="eastAsia" w:hAnsi="宋体"/>
          <w:szCs w:val="21"/>
        </w:rPr>
      </w:pPr>
      <w:r>
        <w:rPr>
          <w:rFonts w:hint="eastAsia"/>
          <w:bCs/>
          <w:szCs w:val="21"/>
        </w:rPr>
        <w:t>如违反以上任何一条，将检讨一次并扣50元/次，以现金形式交至</w:t>
      </w:r>
      <w:r>
        <w:rPr>
          <w:rFonts w:hint="eastAsia"/>
          <w:bCs/>
          <w:szCs w:val="21"/>
          <w:lang w:eastAsia="zh-CN"/>
        </w:rPr>
        <w:t>秘书处</w:t>
      </w:r>
      <w:r>
        <w:rPr>
          <w:rFonts w:hint="eastAsia"/>
          <w:bCs/>
          <w:szCs w:val="21"/>
        </w:rPr>
        <w:t>（不交现金双倍处罚）。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对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下达的工作，如未按规定执行或拒绝配合的，将警告一次并扣500元/次，以现金形式交至</w:t>
      </w:r>
      <w:r>
        <w:rPr>
          <w:rFonts w:hint="eastAsia"/>
          <w:bCs/>
          <w:szCs w:val="21"/>
          <w:lang w:eastAsia="zh-CN"/>
        </w:rPr>
        <w:t>秘书处</w:t>
      </w:r>
      <w:r>
        <w:rPr>
          <w:rFonts w:hint="eastAsia"/>
          <w:bCs/>
          <w:szCs w:val="21"/>
        </w:rPr>
        <w:t>（不交现金双倍处罚）。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right="0" w:firstLine="0"/>
        <w:jc w:val="left"/>
        <w:rPr>
          <w:rFonts w:hAnsi="宋体"/>
          <w:b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公共区域环境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工作区内应保持安静，严禁聚众聊天、高声喧哗。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保持公共区域干净清洁、无杂物、纸屑、垃圾，垃圾篓应及时清理，无溢满现象。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行政前台监督保洁人员对办公环境的卫生清洁情况，保持办公环境的整洁干净。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办公区域内禁止抽烟，发现抽烟情况应主动制止。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办公区域绿化植物放置有序、美观，保持良好状态。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可再利用的二次用纸放置在指定回收盒内。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公共区域卫生将进行部门责任划分，除日常保洁清理外，部门应对责任区域进行值日打扫。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会议室管理规定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据会议类型、要求和议题范围，确定参会人员、会议时长、发通知、预约会议室。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每周一召开管理层会议，各部门汇报本周的工作计划及进度。每次会议必须由专人负责会议记录，并做材料整理归档，发送给相关人员及会议未处理事项的跟踪等。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各部门内部会议（培训会议除外），会议时间应控制在1小时以内。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所有参会人员不得缺席、迟到、早退，会议记录人员登记到会情况,若有事不能出席的，应提前请假并经领导批准。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所有参加会议的人员应将手机调为静音模式，禁止交头接耳。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各部门使用会议室须提前通知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将在群里公布会议时间、主要参加人等。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所有会议室使用人员应在使用后须对物品归位、纸杯等垃圾清理干净或通知行政前台清理。如发现设备故障和公物损坏应及时上报。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任何人未经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同意，不得将会议室的设施拿出或转做他用。</w:t>
      </w:r>
    </w:p>
    <w:p>
      <w:pPr>
        <w:pStyle w:val="9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大会议室使用须到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预约，未预约的不得使用，使用部门应把设施归位，灯、空调关闭，垃圾清理干净。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个人办公区域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个人对个人办公区域的卫生环境负责, 地面清洁，无纸屑，杂物，每月至少大扫除一次。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桌：保持办公桌面清洁；桌面除当前使用文件、电脑、口杯、电话、笔筒、文件盘（柜）外，不允许放其他物品；一般常用办公用品：订书机、涂改液、即时帖、便条纸、橡皮、计算器，可以集中放在办公桌抽屉的一定区域内；</w:t>
      </w:r>
      <w:r>
        <w:rPr>
          <w:rFonts w:hAnsi="宋体"/>
          <w:szCs w:val="21"/>
        </w:rPr>
        <w:t xml:space="preserve"> 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办公室内电脑线、网线、电话线等电气及办公设备路线扎带束好，有序放置，整齐不凌乱。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办公文件分别整理分类标示，整齐放入文件柜。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笔、墨、橡皮、尺子等办公文具整齐放于桌面一侧、笔筒中或抽屉中。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电脑主机、打（复）印机、显示器、饮水机等保持无灰尘和污渍。</w:t>
      </w:r>
      <w:r>
        <w:rPr>
          <w:rFonts w:hAnsi="宋体"/>
          <w:szCs w:val="21"/>
        </w:rPr>
        <w:t xml:space="preserve"> 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办公桌抽屉内物品应整齐有序、分类放置。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衣服、挎包、公文包等个人物品不得置于办公桌面。</w:t>
      </w:r>
    </w:p>
    <w:p>
      <w:pPr>
        <w:pStyle w:val="9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垃圾桶统一放置于卡座内侧或其他较隐蔽的地方。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来客来访</w:t>
      </w:r>
    </w:p>
    <w:p>
      <w:pPr>
        <w:pStyle w:val="9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来宾的接待工作由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安排，并引领到指定会议室、会客室；</w:t>
      </w:r>
    </w:p>
    <w:p>
      <w:pPr>
        <w:pStyle w:val="9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外来协助项目的人员，由相关部门负责接待，结束后及时清理会议室、会客室或通知前台清理；</w:t>
      </w:r>
    </w:p>
    <w:p>
      <w:pPr>
        <w:pStyle w:val="9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未经核准及预约的来宾，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有权拒绝接待；擅自带人来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参观，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有权制止。</w:t>
      </w:r>
    </w:p>
    <w:p>
      <w:pPr>
        <w:pStyle w:val="9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着装管理规定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员工不得穿过分暴露、花哨图案、背心及其他奇装异服等休闲服饰进入办公区域。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男员工不宜着装：不得穿圆领衫、文化衫，不得穿短裤类、沙滩裤类、不得穿凉鞋、拖鞋。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女员工不宜着装：袒胸露背、透视装，吊带衫、吊带裙，超短裙裤（裙子的长短不能短于膝盖以上10厘米），所有拖鞋类，时装拖鞋亦禁止。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原则上办公时间内不得以“休假”、“出差”等缘由在办公场所中不按</w:t>
      </w:r>
      <w:r>
        <w:rPr>
          <w:rFonts w:hint="eastAsia" w:ascii="宋体" w:hAnsi="宋体"/>
          <w:bCs/>
          <w:szCs w:val="21"/>
          <w:lang w:eastAsia="zh-CN"/>
        </w:rPr>
        <w:t>基金会</w:t>
      </w:r>
      <w:r>
        <w:rPr>
          <w:rFonts w:hint="eastAsia" w:ascii="宋体" w:hAnsi="宋体"/>
          <w:bCs/>
          <w:szCs w:val="21"/>
        </w:rPr>
        <w:t>规定着装。</w:t>
      </w:r>
    </w:p>
    <w:p>
      <w:pPr>
        <w:spacing w:line="360" w:lineRule="exact"/>
        <w:ind w:left="840"/>
        <w:jc w:val="left"/>
        <w:rPr>
          <w:rFonts w:ascii="宋体" w:hAnsi="宋体"/>
          <w:bCs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附则：</w:t>
      </w:r>
    </w:p>
    <w:p>
      <w:pPr>
        <w:numPr>
          <w:ilvl w:val="0"/>
          <w:numId w:val="9"/>
        </w:num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有权随时对所有办公室环境不规范的行为进行口头提醒，相关人员须对提醒事项进行整改，整改后相关人员应通知</w:t>
      </w: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进行复查，直到合格；整改合格后未通知</w:t>
      </w: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进行复查的，视为拒不整改；对拒不整改的给予处罚。</w:t>
      </w:r>
    </w:p>
    <w:p>
      <w:pPr>
        <w:numPr>
          <w:ilvl w:val="0"/>
          <w:numId w:val="9"/>
        </w:num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本制度自201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月1日起生效施行，</w:t>
      </w:r>
      <w:r>
        <w:rPr>
          <w:rFonts w:ascii="宋体" w:hAnsi="宋体"/>
          <w:color w:val="000000"/>
          <w:kern w:val="0"/>
        </w:rPr>
        <w:t>由</w:t>
      </w:r>
      <w:r>
        <w:rPr>
          <w:rFonts w:hint="eastAsia" w:ascii="宋体" w:hAnsi="宋体"/>
          <w:color w:val="000000"/>
          <w:kern w:val="0"/>
          <w:lang w:eastAsia="zh-CN"/>
        </w:rPr>
        <w:t>秘书处</w:t>
      </w:r>
      <w:r>
        <w:rPr>
          <w:rFonts w:hint="eastAsia" w:ascii="宋体" w:hAnsi="宋体"/>
          <w:kern w:val="0"/>
        </w:rPr>
        <w:t>进行制定、修改及解释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left="840"/>
        <w:jc w:val="left"/>
        <w:rPr>
          <w:rFonts w:ascii="宋体" w:hAnsi="宋体"/>
          <w:szCs w:val="21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160"/>
    <w:multiLevelType w:val="multilevel"/>
    <w:tmpl w:val="020E116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633779"/>
    <w:multiLevelType w:val="multilevel"/>
    <w:tmpl w:val="0263377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7B7951"/>
    <w:multiLevelType w:val="multilevel"/>
    <w:tmpl w:val="227B795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A75540"/>
    <w:multiLevelType w:val="multilevel"/>
    <w:tmpl w:val="45A7554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2F4206"/>
    <w:multiLevelType w:val="multilevel"/>
    <w:tmpl w:val="5C2F420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B2659"/>
    <w:multiLevelType w:val="multilevel"/>
    <w:tmpl w:val="607B265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303687"/>
    <w:multiLevelType w:val="multilevel"/>
    <w:tmpl w:val="7330368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97B34C4"/>
    <w:multiLevelType w:val="multilevel"/>
    <w:tmpl w:val="797B34C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C13C19"/>
    <w:multiLevelType w:val="multilevel"/>
    <w:tmpl w:val="79C13C1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121418A5"/>
    <w:rsid w:val="3D056E6F"/>
    <w:rsid w:val="40CA7299"/>
    <w:rsid w:val="5DF53E7B"/>
    <w:rsid w:val="5FF82557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7">
    <w:name w:val="page number"/>
    <w:basedOn w:val="6"/>
    <w:uiPriority w:val="0"/>
  </w:style>
  <w:style w:type="paragraph" w:customStyle="1" w:styleId="8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9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