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4" w:lineRule="exact"/>
        <w:ind w:left="0" w:right="0"/>
        <w:jc w:val="center"/>
        <w:textAlignment w:val="auto"/>
        <w:rPr>
          <w:rFonts w:hint="eastAsia"/>
          <w:b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  <w:bookmarkStart w:id="0" w:name="_GoBack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4" w:lineRule="exact"/>
        <w:ind w:left="0" w:right="0"/>
        <w:jc w:val="center"/>
        <w:textAlignment w:val="auto"/>
        <w:rPr>
          <w:rFonts w:hint="eastAsia"/>
          <w:b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4" w:lineRule="exact"/>
        <w:ind w:left="0" w:right="0"/>
        <w:jc w:val="center"/>
        <w:textAlignment w:val="auto"/>
        <w:rPr>
          <w:b/>
          <w:i w:val="0"/>
          <w:color w:val="auto"/>
          <w:sz w:val="36"/>
          <w:szCs w:val="36"/>
          <w:shd w:val="clear" w:color="auto" w:fill="auto"/>
        </w:rPr>
      </w:pPr>
      <w:r>
        <w:rPr>
          <w:rFonts w:hint="eastAsia"/>
          <w:b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北京万和公益</w:t>
      </w:r>
      <w:r>
        <w:rPr>
          <w:b/>
          <w:i w:val="0"/>
          <w:caps w:val="0"/>
          <w:color w:val="auto"/>
          <w:spacing w:val="0"/>
          <w:sz w:val="36"/>
          <w:szCs w:val="36"/>
          <w:shd w:val="clear" w:color="auto" w:fill="auto"/>
        </w:rPr>
        <w:t>基金会专项基金管理规定（试行）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4" w:lineRule="exact"/>
        <w:ind w:left="0" w:right="0"/>
        <w:jc w:val="center"/>
        <w:textAlignment w:val="auto"/>
        <w:rPr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4" w:lineRule="exact"/>
        <w:ind w:left="0" w:right="0"/>
        <w:jc w:val="center"/>
        <w:textAlignment w:val="auto"/>
        <w:rPr>
          <w:i w:val="0"/>
          <w:color w:val="auto"/>
          <w:sz w:val="24"/>
          <w:szCs w:val="24"/>
          <w:shd w:val="clear" w:color="auto" w:fill="auto"/>
        </w:rPr>
      </w:pPr>
      <w:r>
        <w:rPr>
          <w:i w:val="0"/>
          <w:caps w:val="0"/>
          <w:color w:val="auto"/>
          <w:spacing w:val="0"/>
          <w:sz w:val="24"/>
          <w:szCs w:val="24"/>
          <w:shd w:val="clear" w:color="auto" w:fill="auto"/>
        </w:rPr>
        <w:t>第一章   总则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 第一条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 为进一步加强基金会专项基金行为规范，维护捐赠人、受益人和基金会的合法权益，充分发挥专项基金的作用，辅助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万和公益基金会积极履行基金会社会义务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，特制定本规定。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 第二条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 设立的“专项基金”是指捐赠人或发起人以符合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北京万和公益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基会宗旨为前提，在基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金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会的基本账户下，设立专项基金财务科目，按照捐赠人或发起人的意愿，专款专用，并遵守本办法管理的专项资金。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 第三条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 专项基金是基金会业务的重要组成部分，不具备独立的法人资格，接受基金会的统一管理。基金会对于下设专项基金开展的所有活动承担法律责任。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 第四条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 专项基金开展公益活动，应当遵循相关法律、法规及基金会相关规定，始终坚持和体现公益性、公信力原则。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4" w:lineRule="exact"/>
        <w:ind w:left="0" w:right="0"/>
        <w:jc w:val="center"/>
        <w:textAlignment w:val="auto"/>
        <w:rPr>
          <w:i w:val="0"/>
          <w:color w:val="auto"/>
          <w:sz w:val="24"/>
          <w:szCs w:val="24"/>
          <w:shd w:val="clear" w:color="auto" w:fill="auto"/>
        </w:rPr>
      </w:pPr>
      <w:r>
        <w:rPr>
          <w:i w:val="0"/>
          <w:caps w:val="0"/>
          <w:color w:val="auto"/>
          <w:spacing w:val="0"/>
          <w:sz w:val="24"/>
          <w:szCs w:val="24"/>
          <w:shd w:val="clear" w:color="auto" w:fill="auto"/>
        </w:rPr>
        <w:t>第二章  基金的设立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</w:t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第五条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 专项基金的资金来源主要是单位（企业）捐赠、个人捐赠，通过与其它第三方机构开展的附捐、义演、义卖、义展等形式所筹集的善款统一进入基金会账户。成立专项基金的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总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资金原则上不低于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万元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人民币或等价物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</w:t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  第六条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设立专项基金需签署《捐赠协议书》。协议书应包括以下主要内容：捐赠金额及基金名称（捐赠单位或个人可以以适当的方式对所设立的专项基金命名）；资金的使用方向；基金会管理成本比例；项目执行风险责任；项目执行方;其他需要约定的事项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</w:t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第七条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专项基金的名称统一为“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北京万和公益基金会XXXX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专项基金”。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4" w:lineRule="exact"/>
        <w:ind w:left="0" w:right="0"/>
        <w:jc w:val="center"/>
        <w:textAlignment w:val="auto"/>
        <w:rPr>
          <w:i w:val="0"/>
          <w:color w:val="auto"/>
          <w:sz w:val="24"/>
          <w:szCs w:val="24"/>
          <w:shd w:val="clear" w:color="auto" w:fill="auto"/>
        </w:rPr>
      </w:pPr>
      <w:r>
        <w:rPr>
          <w:i w:val="0"/>
          <w:caps w:val="0"/>
          <w:color w:val="auto"/>
          <w:spacing w:val="0"/>
          <w:sz w:val="24"/>
          <w:szCs w:val="24"/>
          <w:shd w:val="clear" w:color="auto" w:fill="auto"/>
        </w:rPr>
        <w:t>第三章  项目实施及资金管理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 </w:t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第八条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专项基金可以设立管理委员会，下设管委会主任、副主任、委员。基金管理委员会下设办公室。管委会主任由基金会秘书长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或监事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担任。管委会其他成员及办公室均由捐赠单位和基金会相关人员组成。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 管委会是专项基金的决策机构，其职责为：制定、修改基金管理办法；审定基金发展规划、年度工作计划和年度资金预算、听取项目实施、资金决算、年度工作总结并提出指导性意见。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 办公室是专项基金的执行机构，其职责为：开展基金日常工作，落实基金管理委员会决议，制定年度筹款计划以及组织策划项目实施落地。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 第九条  基金会将与执行机构签署项目执行协议和制定项目实施细则。对专项基金所开展的活动实施全过程监管，基金会指定部门和专职人员负责专项基金项目管理工作。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 </w:t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第十条 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专项基金应严格遵照捐赠协议，制定项目执行方案、项目预算，并上报基金会批准后方可实施。项目执行完毕后，上报项目总结报告、项目决算报告。超过500万元以上的项目或应捐赠方要求，需提交项目中期或阶段性报告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 第十一条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 专项基金在组织实施项目时，原则上不得委托第三方执行项目，如项目执行需要专业性的机构支持，应书面报告呈基金会秘书长并获批准后，方可实施。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 </w:t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第十二条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 专项基金拨付款项时，需向基金会提供项目请款报告，附项目方案、预算报告、项目资料、发票，根据项目执行方案和资金预算，可按项目进展情况分批拨款。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 第十三条  专项基金不得设账外账，不得将资金拨付私人账户。禁止按照预算款一次性拨付。款项拨付后，专项基金定期向基金会项目负责人报告项目实施情况。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 </w:t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第十四条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 项目结束时,专项基金在任何情况下都应该提供所有项目执行发票复印件，以证明资金使用的合理性。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4" w:lineRule="exact"/>
        <w:ind w:left="0" w:right="0"/>
        <w:jc w:val="center"/>
        <w:textAlignment w:val="auto"/>
        <w:rPr>
          <w:i w:val="0"/>
          <w:color w:val="auto"/>
          <w:sz w:val="24"/>
          <w:szCs w:val="24"/>
          <w:shd w:val="clear" w:color="auto" w:fill="auto"/>
        </w:rPr>
      </w:pPr>
      <w:r>
        <w:rPr>
          <w:i w:val="0"/>
          <w:caps w:val="0"/>
          <w:color w:val="auto"/>
          <w:spacing w:val="0"/>
          <w:sz w:val="24"/>
          <w:szCs w:val="24"/>
          <w:shd w:val="clear" w:color="auto" w:fill="auto"/>
        </w:rPr>
        <w:t>第四章  其他管理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 </w:t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第十六条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 专项基金开展活动应当使用带有基金会全称的规范名称，专项基金办公室不得开设独立账户，不得刻制印章，不得以独立组织的名义开展募捐、与其他组织和个人签订协议或开展其他活动，不得以党政机关和其他组织的名义对外宣传或开展业务活动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</w:t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第十七条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 专项基金工作人员名片及微信、微博平台、网站使用开通前，均需向基金会报备，经基金会批准后方可使用。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 </w:t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第十八条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 专项基金在单个项目结项或年度末时，应当根据基金会统一要求，及时、准确的做好项目信息的梳理工作，由基金会统一向社会公众进行项目信息披露，接受社会监督，做到公开、透明。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 </w:t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第十九条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每年度末时，基金会委托相关人员对专项基金进行抽检，进行等级评定，最终评为A、B、C三级。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 抽检方式：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(1) 基金会指定相关项目管理人员、财务人员对专项基金进行考核检查，检查情况上报基金会，由秘书长办公会议最终讨论评级。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 (2) 基金会委托会计师事务所对专项基金进行专项审计，审计情况上报基金会，由秘书长办公会议最终讨论评级。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 等级标准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 A、优秀、 B、合格、 C、不合格。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专项基金评定C级为不合格。评级为C级的专项基金应限期进行整改。整改未到位时，基金会对项目资金实施延后拨付制，由专项基金执行单位垫付项目实施费用。项目全部实施完毕后，基金会根据上报的项目实施方案、决算报告、总结报告再行拨付项目执行费用。如整改后仍不到位，基金会将终止该专项基金，善后事宜由双方共同协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 </w:t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第二十条 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专项基金合作协议到期、项目执行完毕、资金拨付完毕时，基金会自然终止该基金，并告知合作方，双方共同协商做好后续事宜。 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 </w:t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第二十一条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 在双方合作期限内，专项基金持续两年没有项目往来行为，基金会将终止该基金。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 </w:t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第二十二条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 未尽事宜在执行中逐步完善。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 本规定自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发布之日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起执行。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jc w:val="right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                 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北京万和公益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基金会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376" w:afterAutospacing="0" w:line="354" w:lineRule="exact"/>
        <w:ind w:left="0" w:right="0" w:firstLine="420"/>
        <w:jc w:val="right"/>
        <w:textAlignment w:val="auto"/>
        <w:rPr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                                201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54" w:lineRule="exact"/>
        <w:textAlignment w:val="auto"/>
        <w:rPr>
          <w:color w:val="auto"/>
          <w:sz w:val="24"/>
          <w:szCs w:val="24"/>
          <w:shd w:val="clear" w:color="auto" w:fill="auto"/>
        </w:rPr>
      </w:pPr>
    </w:p>
    <w:p/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thinThickMediumGap" w:color="auto" w:sz="18" w:space="1"/>
      </w:pBdr>
      <w:jc w:val="center"/>
      <w:rPr>
        <w:rFonts w:hint="eastAsia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436880" cy="246380"/>
          <wp:effectExtent l="0" t="0" r="1270" b="1270"/>
          <wp:docPr id="1" name="图片 1" descr="1544166362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544166362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80" cy="24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b/>
        <w:bCs/>
        <w:sz w:val="32"/>
        <w:szCs w:val="32"/>
        <w:lang w:eastAsia="zh-CN"/>
      </w:rPr>
      <w:t>北京万和公益基金会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82557"/>
    <w:rsid w:val="121418A5"/>
    <w:rsid w:val="16E90350"/>
    <w:rsid w:val="1C5615B0"/>
    <w:rsid w:val="256917B1"/>
    <w:rsid w:val="3D056E6F"/>
    <w:rsid w:val="40CA7299"/>
    <w:rsid w:val="5DF53E7B"/>
    <w:rsid w:val="5FF82557"/>
    <w:rsid w:val="6BAB62DA"/>
    <w:rsid w:val="79B8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440" w:lineRule="exact"/>
      <w:ind w:firstLine="560" w:firstLineChars="200"/>
    </w:pPr>
    <w:rPr>
      <w:sz w:val="28"/>
    </w:rPr>
  </w:style>
  <w:style w:type="paragraph" w:styleId="4">
    <w:name w:val="Body Text Indent 2"/>
    <w:basedOn w:val="1"/>
    <w:qFormat/>
    <w:uiPriority w:val="0"/>
    <w:pPr>
      <w:widowControl/>
      <w:spacing w:line="480" w:lineRule="exact"/>
      <w:ind w:firstLine="560" w:firstLineChars="200"/>
      <w:jc w:val="left"/>
    </w:pPr>
    <w:rPr>
      <w:sz w:val="2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paragraph" w:customStyle="1" w:styleId="13">
    <w:name w:val="纯文本1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4">
    <w:name w:val="纯文本2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5">
    <w:name w:val="p9"/>
    <w:basedOn w:val="1"/>
    <w:qFormat/>
    <w:uiPriority w:val="0"/>
    <w:pPr>
      <w:widowControl/>
      <w:spacing w:before="100" w:beforeAutospacing="1" w:after="100" w:afterAutospacing="1" w:line="400" w:lineRule="atLeast"/>
      <w:jc w:val="left"/>
    </w:pPr>
    <w:rPr>
      <w:rFonts w:hint="eastAsia" w:ascii="宋体" w:hAnsi="宋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2018-12-07T07:05:00Z</dcterms:created>
  <dc:creator>刘亚超</dc:creator>
  <cp:lastModifiedBy>刘亚超</cp:lastModifiedBy>
  <dcterms:modified xsi:type="dcterms:W3CDTF">2020-07-27T03:36:19Z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