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8"/>
          <w:szCs w:val="28"/>
          <w:u w:val="none"/>
        </w:rPr>
      </w:pPr>
      <w:bookmarkStart w:id="0" w:name="_GoBack"/>
      <w:r>
        <w:rPr>
          <w:rFonts w:hint="eastAsia" w:ascii="微软雅黑" w:hAnsi="微软雅黑" w:eastAsia="微软雅黑" w:cs="微软雅黑"/>
          <w:b/>
          <w:i w:val="0"/>
          <w:caps w:val="0"/>
          <w:color w:val="000000"/>
          <w:spacing w:val="0"/>
          <w:sz w:val="28"/>
          <w:szCs w:val="28"/>
          <w:u w:val="none"/>
        </w:rPr>
        <w:t>民政部对河北省民政厅《基金会管理条例》第二十三条有关问题请示的答复</w:t>
      </w:r>
      <w:r>
        <w:rPr>
          <w:rFonts w:hint="eastAsia" w:ascii="微软雅黑" w:hAnsi="微软雅黑" w:eastAsia="微软雅黑" w:cs="微软雅黑"/>
          <w:i w:val="0"/>
          <w:caps w:val="0"/>
          <w:color w:val="000000"/>
          <w:spacing w:val="0"/>
          <w:sz w:val="28"/>
          <w:szCs w:val="28"/>
          <w:u w:val="none"/>
        </w:rPr>
        <w:t xml:space="preserve"> </w:t>
      </w:r>
    </w:p>
    <w:bookmarkEnd w:id="0"/>
    <w:p>
      <w:pPr>
        <w:pStyle w:val="2"/>
        <w:keepNext w:val="0"/>
        <w:keepLines w:val="0"/>
        <w:widowControl/>
        <w:suppressLineNumbers w:val="0"/>
        <w:spacing w:before="120" w:beforeAutospacing="0" w:after="30" w:afterAutospacing="0"/>
        <w:ind w:left="0" w:righ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（民函〔</w:t>
      </w:r>
      <w:r>
        <w:rPr>
          <w:rFonts w:hint="eastAsia" w:ascii="微软雅黑" w:hAnsi="微软雅黑" w:eastAsia="微软雅黑" w:cs="微软雅黑"/>
          <w:i w:val="0"/>
          <w:caps w:val="0"/>
          <w:color w:val="000000"/>
          <w:spacing w:val="0"/>
          <w:sz w:val="28"/>
          <w:szCs w:val="28"/>
          <w:u w:val="none"/>
        </w:rPr>
        <w:t>2005</w:t>
      </w:r>
      <w:r>
        <w:rPr>
          <w:rFonts w:hint="eastAsia" w:ascii="微软雅黑" w:hAnsi="微软雅黑" w:eastAsia="微软雅黑" w:cs="微软雅黑"/>
          <w:i w:val="0"/>
          <w:caps w:val="0"/>
          <w:color w:val="000000"/>
          <w:spacing w:val="0"/>
          <w:sz w:val="28"/>
          <w:szCs w:val="28"/>
          <w:u w:val="none"/>
        </w:rPr>
        <w:t>〕</w:t>
      </w:r>
      <w:r>
        <w:rPr>
          <w:rFonts w:hint="eastAsia" w:ascii="微软雅黑" w:hAnsi="微软雅黑" w:eastAsia="微软雅黑" w:cs="微软雅黑"/>
          <w:i w:val="0"/>
          <w:caps w:val="0"/>
          <w:color w:val="000000"/>
          <w:spacing w:val="0"/>
          <w:sz w:val="28"/>
          <w:szCs w:val="28"/>
          <w:u w:val="none"/>
        </w:rPr>
        <w:t>178</w:t>
      </w:r>
      <w:r>
        <w:rPr>
          <w:rFonts w:hint="eastAsia" w:ascii="微软雅黑" w:hAnsi="微软雅黑" w:eastAsia="微软雅黑" w:cs="微软雅黑"/>
          <w:i w:val="0"/>
          <w:caps w:val="0"/>
          <w:color w:val="000000"/>
          <w:spacing w:val="0"/>
          <w:sz w:val="28"/>
          <w:szCs w:val="28"/>
          <w:u w:val="none"/>
        </w:rPr>
        <w:t>号  </w:t>
      </w:r>
      <w:r>
        <w:rPr>
          <w:rFonts w:hint="eastAsia" w:ascii="微软雅黑" w:hAnsi="微软雅黑" w:eastAsia="微软雅黑" w:cs="微软雅黑"/>
          <w:i w:val="0"/>
          <w:caps w:val="0"/>
          <w:color w:val="000000"/>
          <w:spacing w:val="0"/>
          <w:sz w:val="28"/>
          <w:szCs w:val="28"/>
          <w:u w:val="none"/>
        </w:rPr>
        <w:t>2005</w:t>
      </w:r>
      <w:r>
        <w:rPr>
          <w:rFonts w:hint="eastAsia" w:ascii="微软雅黑" w:hAnsi="微软雅黑" w:eastAsia="微软雅黑" w:cs="微软雅黑"/>
          <w:i w:val="0"/>
          <w:caps w:val="0"/>
          <w:color w:val="000000"/>
          <w:spacing w:val="0"/>
          <w:sz w:val="28"/>
          <w:szCs w:val="28"/>
          <w:u w:val="none"/>
        </w:rPr>
        <w:t>年</w:t>
      </w:r>
      <w:r>
        <w:rPr>
          <w:rFonts w:hint="eastAsia" w:ascii="微软雅黑" w:hAnsi="微软雅黑" w:eastAsia="微软雅黑" w:cs="微软雅黑"/>
          <w:i w:val="0"/>
          <w:caps w:val="0"/>
          <w:color w:val="000000"/>
          <w:spacing w:val="0"/>
          <w:sz w:val="28"/>
          <w:szCs w:val="28"/>
          <w:u w:val="none"/>
        </w:rPr>
        <w:t>7</w:t>
      </w:r>
      <w:r>
        <w:rPr>
          <w:rFonts w:hint="eastAsia" w:ascii="微软雅黑" w:hAnsi="微软雅黑" w:eastAsia="微软雅黑" w:cs="微软雅黑"/>
          <w:i w:val="0"/>
          <w:caps w:val="0"/>
          <w:color w:val="000000"/>
          <w:spacing w:val="0"/>
          <w:sz w:val="28"/>
          <w:szCs w:val="28"/>
          <w:u w:val="none"/>
        </w:rPr>
        <w:t>月</w:t>
      </w:r>
      <w:r>
        <w:rPr>
          <w:rFonts w:hint="eastAsia" w:ascii="微软雅黑" w:hAnsi="微软雅黑" w:eastAsia="微软雅黑" w:cs="微软雅黑"/>
          <w:i w:val="0"/>
          <w:caps w:val="0"/>
          <w:color w:val="000000"/>
          <w:spacing w:val="0"/>
          <w:sz w:val="28"/>
          <w:szCs w:val="28"/>
          <w:u w:val="none"/>
        </w:rPr>
        <w:t>23</w:t>
      </w:r>
      <w:r>
        <w:rPr>
          <w:rFonts w:hint="eastAsia" w:ascii="微软雅黑" w:hAnsi="微软雅黑" w:eastAsia="微软雅黑" w:cs="微软雅黑"/>
          <w:i w:val="0"/>
          <w:caps w:val="0"/>
          <w:color w:val="000000"/>
          <w:spacing w:val="0"/>
          <w:sz w:val="28"/>
          <w:szCs w:val="28"/>
          <w:u w:val="none"/>
        </w:rPr>
        <w:t>日）</w:t>
      </w:r>
    </w:p>
    <w:p>
      <w:pPr>
        <w:keepNext w:val="0"/>
        <w:keepLines w:val="0"/>
        <w:widowControl/>
        <w:suppressLineNumbers w:val="0"/>
        <w:spacing w:before="25" w:beforeAutospacing="0" w:after="0" w:afterAutospacing="0"/>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kern w:val="0"/>
          <w:sz w:val="28"/>
          <w:szCs w:val="28"/>
          <w:u w:val="none"/>
          <w:lang w:val="en-US" w:eastAsia="zh-CN" w:bidi="ar"/>
        </w:rPr>
        <w:t> </w:t>
      </w:r>
    </w:p>
    <w:p>
      <w:pPr>
        <w:keepNext w:val="0"/>
        <w:keepLines w:val="0"/>
        <w:widowControl/>
        <w:suppressLineNumbers w:val="0"/>
        <w:spacing w:before="25" w:beforeAutospacing="0" w:after="0" w:afterAutospacing="0"/>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kern w:val="0"/>
          <w:sz w:val="28"/>
          <w:szCs w:val="28"/>
          <w:u w:val="none"/>
          <w:lang w:val="en-US" w:eastAsia="zh-CN" w:bidi="ar"/>
        </w:rPr>
        <w:t>河北省民政厅：</w:t>
      </w:r>
    </w:p>
    <w:p>
      <w:pPr>
        <w:keepNext w:val="0"/>
        <w:keepLines w:val="0"/>
        <w:widowControl/>
        <w:suppressLineNumbers w:val="0"/>
        <w:spacing w:before="25" w:beforeAutospacing="0" w:after="0" w:afterAutospacing="0"/>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kern w:val="0"/>
          <w:sz w:val="28"/>
          <w:szCs w:val="28"/>
          <w:u w:val="none"/>
          <w:lang w:val="en-US" w:eastAsia="zh-CN" w:bidi="ar"/>
        </w:rPr>
        <w:t>    你厅《关于对〈基金会管理条例〉第二十三条有关问题的请示</w:t>
      </w:r>
      <w:r>
        <w:rPr>
          <w:rFonts w:hint="eastAsia" w:ascii="微软雅黑" w:hAnsi="微软雅黑" w:eastAsia="微软雅黑" w:cs="微软雅黑"/>
          <w:i w:val="0"/>
          <w:caps w:val="0"/>
          <w:color w:val="000000"/>
          <w:spacing w:val="0"/>
          <w:kern w:val="0"/>
          <w:sz w:val="28"/>
          <w:szCs w:val="28"/>
          <w:u w:val="none"/>
          <w:lang w:val="en-US" w:eastAsia="zh-CN" w:bidi="ar"/>
        </w:rPr>
        <w:t> </w:t>
      </w:r>
      <w:r>
        <w:rPr>
          <w:rFonts w:hint="eastAsia" w:ascii="微软雅黑" w:hAnsi="微软雅黑" w:eastAsia="微软雅黑" w:cs="微软雅黑"/>
          <w:i w:val="0"/>
          <w:caps w:val="0"/>
          <w:color w:val="000000"/>
          <w:spacing w:val="0"/>
          <w:kern w:val="0"/>
          <w:sz w:val="28"/>
          <w:szCs w:val="28"/>
          <w:u w:val="none"/>
          <w:lang w:val="en-US" w:eastAsia="zh-CN" w:bidi="ar"/>
        </w:rPr>
        <w:t>》</w:t>
      </w:r>
      <w:r>
        <w:rPr>
          <w:rFonts w:hint="eastAsia" w:ascii="微软雅黑" w:hAnsi="微软雅黑" w:eastAsia="微软雅黑" w:cs="微软雅黑"/>
          <w:i w:val="0"/>
          <w:caps w:val="0"/>
          <w:color w:val="000000"/>
          <w:spacing w:val="0"/>
          <w:kern w:val="0"/>
          <w:sz w:val="28"/>
          <w:szCs w:val="28"/>
          <w:u w:val="none"/>
          <w:lang w:val="en-US" w:eastAsia="zh-CN" w:bidi="ar"/>
        </w:rPr>
        <w:t>(</w:t>
      </w:r>
      <w:r>
        <w:rPr>
          <w:rFonts w:hint="eastAsia" w:ascii="微软雅黑" w:hAnsi="微软雅黑" w:eastAsia="微软雅黑" w:cs="微软雅黑"/>
          <w:i w:val="0"/>
          <w:caps w:val="0"/>
          <w:color w:val="000000"/>
          <w:spacing w:val="0"/>
          <w:kern w:val="0"/>
          <w:sz w:val="28"/>
          <w:szCs w:val="28"/>
          <w:u w:val="none"/>
          <w:lang w:val="en-US" w:eastAsia="zh-CN" w:bidi="ar"/>
        </w:rPr>
        <w:t>冀民管函〔2005〕4号</w:t>
      </w:r>
      <w:r>
        <w:rPr>
          <w:rFonts w:hint="eastAsia" w:ascii="微软雅黑" w:hAnsi="微软雅黑" w:eastAsia="微软雅黑" w:cs="微软雅黑"/>
          <w:i w:val="0"/>
          <w:caps w:val="0"/>
          <w:color w:val="000000"/>
          <w:spacing w:val="0"/>
          <w:kern w:val="0"/>
          <w:sz w:val="28"/>
          <w:szCs w:val="28"/>
          <w:u w:val="none"/>
          <w:lang w:val="en-US" w:eastAsia="zh-CN" w:bidi="ar"/>
        </w:rPr>
        <w:t>)</w:t>
      </w:r>
      <w:r>
        <w:rPr>
          <w:rFonts w:hint="eastAsia" w:ascii="微软雅黑" w:hAnsi="微软雅黑" w:eastAsia="微软雅黑" w:cs="微软雅黑"/>
          <w:i w:val="0"/>
          <w:caps w:val="0"/>
          <w:color w:val="000000"/>
          <w:spacing w:val="0"/>
          <w:kern w:val="0"/>
          <w:sz w:val="28"/>
          <w:szCs w:val="28"/>
          <w:u w:val="none"/>
          <w:lang w:val="en-US" w:eastAsia="zh-CN" w:bidi="ar"/>
        </w:rPr>
        <w:t>收悉。</w:t>
      </w:r>
    </w:p>
    <w:p>
      <w:pPr>
        <w:keepNext w:val="0"/>
        <w:keepLines w:val="0"/>
        <w:widowControl/>
        <w:suppressLineNumbers w:val="0"/>
        <w:spacing w:before="25" w:beforeAutospacing="0" w:after="0" w:afterAutospacing="0"/>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kern w:val="0"/>
          <w:sz w:val="28"/>
          <w:szCs w:val="28"/>
          <w:u w:val="none"/>
          <w:lang w:val="en-US" w:eastAsia="zh-CN" w:bidi="ar"/>
        </w:rPr>
        <w:t>    现答复如下：《基金会管理条例》第二十三条规定“基金会理事长、副理事长和秘书长不得由现职国家工作人员兼任”。对于“现职国家工作人员”的问题，我部《关于现职国家工作人员不得兼任基金会负责人有关问题的通知》（民函〔2004〕270号）作出了解释：“在基金会登记管理工作中，《基金会管理条例》中的现职国家工作人员应掌握在以下范围：党的机关、人大机关、政府机关、政协机关、审判机关和检察机关中的现职工作人员，以及法律、法规授权行使行政管理职能的其他机构的工作人员。但不包括上述机关和机构中已从领导岗位上退下来尚未办理离退休手续的工作人员，也不包括上述机关和机构中离开行政工作岗位专门从事基金会工作的工作人员。”在基金会登记管理工作中，工、青、妇等人民团体的领导同志不在现职国家工作人员范围之内。</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50533"/>
    <w:rsid w:val="20E5053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2018-10-08T10:43:00Z</dcterms:created>
  <dc:creator>刘亚超</dc:creator>
  <cp:lastModifiedBy>刘亚超</cp:lastModifiedBy>
  <dcterms:modified xsi:type="dcterms:W3CDTF">2018-10-08T10:43:46Z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