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333333"/>
          <w:spacing w:val="0"/>
          <w:sz w:val="28"/>
          <w:szCs w:val="28"/>
          <w:u w:val="none"/>
        </w:rPr>
      </w:pPr>
      <w:bookmarkStart w:id="0" w:name="_GoBack"/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 xml:space="preserve">民政部关于慈善组织登记等有关问题的通知 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666666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666666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中央政府门户网站　www.gov.cn 2016-08-30 20:12 来源： 民政部网站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2" w:space="4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333333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 xml:space="preserve">【字体：大 中 小】打印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898989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"http://share.gwd.gov.cn/" \t "http://www.gov.cn/xinwen/2016-08/30/_blank" </w:instrTex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898989"/>
          <w:spacing w:val="0"/>
          <w:sz w:val="28"/>
          <w:szCs w:val="28"/>
          <w:u w:val="none"/>
        </w:rPr>
      </w:pP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"http://www.gov.cn/xinwen/2016-08/30/content_5103689.htm" \o "微信" </w:instrTex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&amp;quot" w:hAnsi="&amp;quot" w:eastAsia="&amp;quot" w:cs="&amp;quot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 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&amp;quot" w:hAnsi="&amp;quot" w:eastAsia="&amp;quot" w:cs="&amp;quot"/>
          <w:i w:val="0"/>
          <w:caps w:val="0"/>
          <w:color w:val="898989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 xml:space="preserve"> 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instrText xml:space="preserve"> HYPERLINK "http://www.gov.cn/xinwen/2016-08/30/content_5103689.htm" \o "新浪微博" </w:instrTex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5"/>
          <w:rFonts w:hint="default" w:ascii="&amp;quot" w:hAnsi="&amp;quot" w:eastAsia="&amp;quot" w:cs="&amp;quot"/>
          <w:i w:val="0"/>
          <w:caps w:val="0"/>
          <w:color w:val="000000"/>
          <w:spacing w:val="0"/>
          <w:sz w:val="28"/>
          <w:szCs w:val="28"/>
          <w:u w:val="none"/>
          <w:bdr w:val="none" w:color="auto" w:sz="0" w:space="0"/>
        </w:rPr>
        <w:t> </w:t>
      </w:r>
      <w:r>
        <w:rPr>
          <w:rFonts w:hint="default" w:ascii="&amp;quot" w:hAnsi="&amp;quot" w:eastAsia="&amp;quot" w:cs="&amp;quot"/>
          <w:i w:val="0"/>
          <w:caps w:val="0"/>
          <w:color w:val="000000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default" w:ascii="&amp;quot" w:hAnsi="&amp;quot" w:eastAsia="&amp;quot" w:cs="&amp;quot"/>
          <w:i w:val="0"/>
          <w:caps w:val="0"/>
          <w:color w:val="898989"/>
          <w:spacing w:val="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 xml:space="preserve"> 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民政部关于慈善组织登记等有关问题的通知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各省、自治区、直辖市民政局，各计划单列市民政局，新疆生产建设兵团民政局：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9月1日《中华人民共和国慈善法》（以下简称《慈善法》）开始施行，为切实做好慈善组织登记等工作，依据《慈善法》和《社会团体登记管理条例》《基金会管理条例》《民办非企业单位登记管理暂行条例》（以下简称有关登记管理条例），现就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一、登记管理机关应当依据《慈善法》第八条、第十条的规定受理慈善组织的设立申请，并根据申请人所选的基金会、社会团体或社会服务机构（民办非企业单位）组织形式，按照有关登记管理条例规定的条件要求发起人提交申请材料。申请材料中，应当明确以下内容：设立申请书应当明确提出设立慈善组织的意愿，以及该组织符合《慈善法》规定的慈善组织宗旨、业务范围等情况的说明；章程中有关财产管理使用的一章中要增加项目管理制度的规定（附件1），终止和剩余财产处理一章中要增加“清算后的剩余财产，应当按照章程的规定转给宗旨相同或者相似的慈善组织，章程未规定的，由民政部门转给相同或者相近的慈善组织，并向社会公告”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二、登记管理机关应当依据《慈善法》第九条以及有关登记管理条例规定的条件进行审查，审批时限应当符合《慈善法》第十条的要求，负责人应当符合《慈善法》第十六条的规定。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三、各地可以根据实际情况，按照《关于改革社会组织管理制度 促进社会组织健康有序发展的意见》（以下简称《意见》）关于直接登记的有关规定，在有关登记管理条例修订完成前，稳妥开展慈善组织直接登记试点，并参照《行业协会商会与行政机关脱钩总体方案》及配套政策，明确党建工作机构，规范外事、人力资源服务等事项，切实加强综合监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各地要在省（自治区、直辖市）党委和政府的统一领导下，按照《意见》的规定，对属于直接登记范围且被认定为慈善组织的社会组织，通过试点，逐步按照直接登记社会组织的管理方式进行管理。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四、登记管理机关在办理慈善组织注销时，应当要求慈善组织按照《慈善法》第十八条的有关规定进行清算，处置清算后剩余财产。清算结束后，再依照有关登记管理条例的规定办理注销登记。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五、登记管理机关对依法登记或者认定为慈善组织的社会组织，应当发给或者换发标明“慈善组织”属性的登记证书，由我部统一制定印制标准（附件2、3、4）。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六、慈善组织公开募捐资格证书分为正、副本，由我部统一制定印制标准（附件5）。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七、根据行业协会商会脱钩进展情况，我部统一制定了行业协会商会脱钩后登记证书印制标准（附件6）。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八、内蒙古、西藏、新疆等使用少数民族文字自行印制证书的自治区，可按照本通知五、六、七条规定的印制标准进行相应调整。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请各地按照上述要求抓好落实，确保慈善组织登记、认定以及公开募捐资格许可工作稳妥有序开展，工作中遇到的新情况新问题请及时报告。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附件: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instrText xml:space="preserve"> HYPERLINK "http://www.gov.cn/xinwen/2016-08/30/5103689/files/6680b6aa186d4a63b382bfdac9690653.doc" \t "http://www.gov.cn/xinwen/2016-08/30/_blank"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1.慈善组织章程关于项目管理制度的规定（参考样本）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instrText xml:space="preserve"> HYPERLINK "http://www.gov.cn/xinwen/2016-08/30/5103689/files/5e20564ed70a48acbe9db2853513c72d.doc" \t "http://www.gov.cn/xinwen/2016-08/30/_blank"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2.社会团体标明慈善组织属性登记证书印制标准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instrText xml:space="preserve"> HYPERLINK "http://www.gov.cn/xinwen/2016-08/30/5103689/files/e33aa3a555d149d4a4145445ddeab9e2.doc" \t "http://www.gov.cn/xinwen/2016-08/30/_blank"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3.基金会标明慈善组织属性登记证书印制标准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instrText xml:space="preserve"> HYPERLINK "http://www.gov.cn/xinwen/2016-08/30/5103689/files/3a1307f48dee45d3881a24d2815930e6.doc" \t "http://www.gov.cn/xinwen/2016-08/30/_blank"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4.民办非企业单位标明慈善组织属性登记证书印制标准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instrText xml:space="preserve"> HYPERLINK "http://www.gov.cn/xinwen/2016-08/30/5103689/files/66f79f111dea46d7ac2a88bd1f53f0ff.doc" \t "http://www.gov.cn/xinwen/2016-08/30/_blank"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5.慈善组织公开募捐资格证书印制标准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 w:firstLine="24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instrText xml:space="preserve"> HYPERLINK "http://www.gov.cn/xinwen/2016-08/30/5103689/files/0d8be6f51b1e45f69e17059495cde8c5.doc" \t "http://www.gov.cn/xinwen/2016-08/30/_blank" </w:instrTex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t>6.脱钩的行业协会商会登记证书印制标准</w:t>
      </w:r>
      <w:r>
        <w:rPr>
          <w:rFonts w:hint="eastAsia" w:ascii="宋体" w:hAnsi="宋体" w:eastAsia="宋体" w:cs="宋体"/>
          <w:i w:val="0"/>
          <w:caps w:val="0"/>
          <w:color w:val="0000FF"/>
          <w:spacing w:val="0"/>
          <w:sz w:val="28"/>
          <w:szCs w:val="28"/>
          <w:u w:val="none"/>
          <w:bdr w:val="none" w:color="auto" w:sz="0" w:space="0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14" w:beforeAutospacing="0" w:after="0" w:afterAutospacing="0" w:line="225" w:lineRule="atLeast"/>
        <w:ind w:left="0" w:right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民政部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2016年8月29日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B773D"/>
    <w:rsid w:val="335B77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WEI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2018-10-08T07:20:00Z</dcterms:created>
  <dc:creator>刘亚超</dc:creator>
  <cp:lastModifiedBy>刘亚超</cp:lastModifiedBy>
  <dcterms:modified xsi:type="dcterms:W3CDTF">2018-10-08T07:20:26Z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