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sz w:val="28"/>
          <w:szCs w:val="28"/>
        </w:rPr>
      </w:pPr>
      <w:r>
        <w:rPr>
          <w:sz w:val="28"/>
          <w:szCs w:val="28"/>
          <w:bdr w:val="none" w:color="auto" w:sz="0" w:space="0"/>
          <w:shd w:val="clear" w:fill="FFFFFF"/>
        </w:rPr>
        <w:t>基金会评估指标 (2011.8 民政部修订)</w:t>
      </w:r>
    </w:p>
    <w:tbl>
      <w:tblPr>
        <w:tblW w:w="835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4197"/>
        <w:gridCol w:w="1215"/>
        <w:gridCol w:w="220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center"/>
              <w:rPr>
                <w:color w:val="666666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b/>
                <w:color w:val="666666"/>
                <w:sz w:val="28"/>
                <w:szCs w:val="28"/>
              </w:rPr>
              <w:t>一级指标</w:t>
            </w:r>
          </w:p>
        </w:tc>
        <w:tc>
          <w:tcPr>
            <w:tcW w:w="4197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center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666666"/>
                <w:sz w:val="28"/>
                <w:szCs w:val="28"/>
              </w:rPr>
              <w:t>二级指标</w:t>
            </w:r>
          </w:p>
        </w:tc>
        <w:tc>
          <w:tcPr>
            <w:tcW w:w="1215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center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666666"/>
                <w:sz w:val="28"/>
                <w:szCs w:val="28"/>
              </w:rPr>
              <w:t>三级指标</w:t>
            </w:r>
          </w:p>
        </w:tc>
        <w:tc>
          <w:tcPr>
            <w:tcW w:w="2205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center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666666"/>
                <w:sz w:val="28"/>
                <w:szCs w:val="28"/>
              </w:rPr>
              <w:t>四级指标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restart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center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基础条件</w:t>
            </w: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(90分)</w:t>
            </w:r>
          </w:p>
        </w:tc>
        <w:tc>
          <w:tcPr>
            <w:tcW w:w="4197" w:type="dxa"/>
            <w:vMerge w:val="restart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center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法人资格</w:t>
            </w: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(36分)</w:t>
            </w:r>
          </w:p>
        </w:tc>
        <w:tc>
          <w:tcPr>
            <w:tcW w:w="1215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原始基金(16分)</w:t>
            </w:r>
          </w:p>
        </w:tc>
        <w:tc>
          <w:tcPr>
            <w:tcW w:w="2205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年末净资产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4197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1215" w:type="dxa"/>
            <w:vMerge w:val="restart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法定代表人(5分)</w:t>
            </w:r>
          </w:p>
        </w:tc>
        <w:tc>
          <w:tcPr>
            <w:tcW w:w="2205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法定代表人产生程序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4197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1215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法定代表人年龄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4197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1215" w:type="dxa"/>
            <w:vMerge w:val="restart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办公条件(10分)</w:t>
            </w:r>
          </w:p>
        </w:tc>
        <w:tc>
          <w:tcPr>
            <w:tcW w:w="2205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名称牌匾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4197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1215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办公用房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4197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1215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办公设备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4197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1215" w:type="dxa"/>
            <w:vMerge w:val="restart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专职工作人员(5分)</w:t>
            </w:r>
          </w:p>
        </w:tc>
        <w:tc>
          <w:tcPr>
            <w:tcW w:w="2205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秘书长专兼职情况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4197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1215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专职工作人员数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4197" w:type="dxa"/>
            <w:vMerge w:val="restart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center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章程</w:t>
            </w: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(14分)</w:t>
            </w:r>
          </w:p>
        </w:tc>
        <w:tc>
          <w:tcPr>
            <w:tcW w:w="1215" w:type="dxa"/>
            <w:vMerge w:val="restart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宗旨和业务范围(4分)</w:t>
            </w:r>
          </w:p>
        </w:tc>
        <w:tc>
          <w:tcPr>
            <w:tcW w:w="2205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章程内容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4197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1215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宗旨和业务范围体现公益特点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4197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1215" w:type="dxa"/>
            <w:vMerge w:val="restart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符合程序(6分)</w:t>
            </w:r>
          </w:p>
        </w:tc>
        <w:tc>
          <w:tcPr>
            <w:tcW w:w="2205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章程制定(修改)程序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4197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1215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会议纪要及理事签名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4197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章程核准(4分)</w:t>
            </w:r>
          </w:p>
        </w:tc>
        <w:tc>
          <w:tcPr>
            <w:tcW w:w="2205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章程经登记管理机关核准情况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4197" w:type="dxa"/>
            <w:vMerge w:val="restart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center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登记和备案</w:t>
            </w: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(15分)</w:t>
            </w:r>
          </w:p>
        </w:tc>
        <w:tc>
          <w:tcPr>
            <w:tcW w:w="1215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变更登记(5分)</w:t>
            </w:r>
          </w:p>
        </w:tc>
        <w:tc>
          <w:tcPr>
            <w:tcW w:w="2205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名称、业务范围、住所、法定代表人、类型、原始基金数额、业务主管单位变更登记情况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4197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1215" w:type="dxa"/>
            <w:vMerge w:val="restart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备案(4分)</w:t>
            </w:r>
          </w:p>
        </w:tc>
        <w:tc>
          <w:tcPr>
            <w:tcW w:w="2205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组织机构代码证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4197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1215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税务登记证书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4197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1215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印章式样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4197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1215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银行开户证明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4197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1215" w:type="dxa"/>
            <w:vMerge w:val="restart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分支机构、代表机构登记(6分)</w:t>
            </w:r>
          </w:p>
        </w:tc>
        <w:tc>
          <w:tcPr>
            <w:tcW w:w="2205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分支机构、代表机构登记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4197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1215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分支机构、代表机构变更登记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4197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1215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分支机构、代表机构注销登记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4197" w:type="dxa"/>
            <w:vMerge w:val="restart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center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遵纪守法</w:t>
            </w: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(25分)</w:t>
            </w:r>
          </w:p>
        </w:tc>
        <w:tc>
          <w:tcPr>
            <w:tcW w:w="1215" w:type="dxa"/>
            <w:vMerge w:val="restart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年度检查(14分)</w:t>
            </w:r>
          </w:p>
        </w:tc>
        <w:tc>
          <w:tcPr>
            <w:tcW w:w="2205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参检时间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4197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1215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年检结论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4197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遵守国家法律法规和政策(5分)</w:t>
            </w:r>
          </w:p>
        </w:tc>
        <w:tc>
          <w:tcPr>
            <w:tcW w:w="2205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受政府部门行政处罚情况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4197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1215" w:type="dxa"/>
            <w:vMerge w:val="restart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重大事项报告(6分)</w:t>
            </w:r>
          </w:p>
        </w:tc>
        <w:tc>
          <w:tcPr>
            <w:tcW w:w="2205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重大事项报告制度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4197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1215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重大事项报告、备案情况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4197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1215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应当报批的重大活动执行报批手续情况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restart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center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内部治理</w:t>
            </w: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(370分)</w:t>
            </w:r>
          </w:p>
        </w:tc>
        <w:tc>
          <w:tcPr>
            <w:tcW w:w="4197" w:type="dxa"/>
            <w:vMerge w:val="restart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center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组织机构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center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(104分)</w:t>
            </w:r>
          </w:p>
        </w:tc>
        <w:tc>
          <w:tcPr>
            <w:tcW w:w="1215" w:type="dxa"/>
            <w:vMerge w:val="restart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理事会(54分)</w:t>
            </w:r>
          </w:p>
        </w:tc>
        <w:tc>
          <w:tcPr>
            <w:tcW w:w="2205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按期换届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4197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1215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召开理事会次数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4197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1215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理事会会议记录、会议纪要和理事签名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4197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1215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民主决策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4197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1215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理事产生、罢免情况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4197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1215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理事会人数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4197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1215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受薪理事、有近亲属关系理事数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4197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1215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负责人年龄届次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4197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1215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负责人中国家工作人员兼任情况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4197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1215" w:type="dxa"/>
            <w:vMerge w:val="restart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监事或监事会(20分)</w:t>
            </w:r>
          </w:p>
        </w:tc>
        <w:tc>
          <w:tcPr>
            <w:tcW w:w="2205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监事任职情况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4197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1215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监事受薪情况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4197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1215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监事出席理事会议情况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4197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1215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监事履职情况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4197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1215" w:type="dxa"/>
            <w:vMerge w:val="restart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分支机构、代表机构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(12分)</w:t>
            </w:r>
          </w:p>
        </w:tc>
        <w:tc>
          <w:tcPr>
            <w:tcW w:w="2205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分支机构、代表机构管理办法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4197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1215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分支机构、代表机构年度工作计划、工作总结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4197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1215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分支机构、代表机构开展活动情况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4197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1215" w:type="dxa"/>
            <w:vMerge w:val="restart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办事机构(10分)</w:t>
            </w:r>
          </w:p>
        </w:tc>
        <w:tc>
          <w:tcPr>
            <w:tcW w:w="2205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办事机构设置及备案情况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4197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1215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办事机构工作职责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4197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1215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办事机构职责履行情况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4197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1215" w:type="dxa"/>
            <w:vMerge w:val="restart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党组织(8分)</w:t>
            </w:r>
          </w:p>
        </w:tc>
        <w:tc>
          <w:tcPr>
            <w:tcW w:w="2205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党组织建立情况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4197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1215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党组织开展活动情况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4197" w:type="dxa"/>
            <w:vMerge w:val="restart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center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人力资源管理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center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(43分)</w:t>
            </w:r>
          </w:p>
        </w:tc>
        <w:tc>
          <w:tcPr>
            <w:tcW w:w="1215" w:type="dxa"/>
            <w:vMerge w:val="restart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工作人员配置和培训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(10分)</w:t>
            </w:r>
          </w:p>
        </w:tc>
        <w:tc>
          <w:tcPr>
            <w:tcW w:w="2205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工作人员配置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4197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1215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工作人员参加培训情况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4197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1215" w:type="dxa"/>
            <w:vMerge w:val="restart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工作人员奖惩、聘用、薪酬制度和社会保险落实情况 (28分)</w:t>
            </w:r>
          </w:p>
        </w:tc>
        <w:tc>
          <w:tcPr>
            <w:tcW w:w="2205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工作人员考核奖惩制度及落实情况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4197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1215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工作人员聘用管理制度、专职工作人员劳动合同签订情况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4197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1215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工作人员薪酬管理制度及落实情况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4197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1215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社会保险和住房公积金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4197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1215" w:type="dxa"/>
            <w:vMerge w:val="restart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志愿者队伍及其管理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(5分)</w:t>
            </w:r>
          </w:p>
        </w:tc>
        <w:tc>
          <w:tcPr>
            <w:tcW w:w="2205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志愿者配置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4197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1215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志愿者招募及管理制度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4197" w:type="dxa"/>
            <w:vMerge w:val="restart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center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财务资产             管理</w:t>
            </w: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(199分)</w:t>
            </w:r>
          </w:p>
        </w:tc>
        <w:tc>
          <w:tcPr>
            <w:tcW w:w="1215" w:type="dxa"/>
            <w:vMerge w:val="restart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会计人员和会计机构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(15分)</w:t>
            </w:r>
          </w:p>
        </w:tc>
        <w:tc>
          <w:tcPr>
            <w:tcW w:w="2205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会计人员配备和继续教育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4197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1215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会计人员岗位职责和会计机构负责人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restart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center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内部治理</w:t>
            </w: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(370分)</w:t>
            </w:r>
          </w:p>
        </w:tc>
        <w:tc>
          <w:tcPr>
            <w:tcW w:w="4197" w:type="dxa"/>
            <w:vMerge w:val="restart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center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财务资产             管理</w:t>
            </w: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(199分)</w:t>
            </w:r>
          </w:p>
        </w:tc>
        <w:tc>
          <w:tcPr>
            <w:tcW w:w="1215" w:type="dxa"/>
            <w:vMerge w:val="restart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会计核算(25分)</w:t>
            </w:r>
          </w:p>
        </w:tc>
        <w:tc>
          <w:tcPr>
            <w:tcW w:w="2205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执行《民间非营利组织会计制度》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4197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1215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会计电算化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4197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1215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会计档案管理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4197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1215" w:type="dxa"/>
            <w:vMerge w:val="restart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财务管理(86分)</w:t>
            </w:r>
          </w:p>
        </w:tc>
        <w:tc>
          <w:tcPr>
            <w:tcW w:w="2205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经费来源和资金使用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4197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1215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财务管理制度建立及执行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4197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1215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财务支出审批程序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4197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1215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银行账户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4197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1215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外汇收支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4197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1215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净资产规模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4197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1215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投资管理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4197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1215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固定资产及存货管理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4197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1215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分支机构财务管理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4197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1215" w:type="dxa"/>
            <w:vMerge w:val="restart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关联方关系(20分)</w:t>
            </w:r>
          </w:p>
        </w:tc>
        <w:tc>
          <w:tcPr>
            <w:tcW w:w="2205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关联方交易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4197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1215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关联方资金占用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4197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1215" w:type="dxa"/>
            <w:vMerge w:val="restart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财务公开与监督(40分)</w:t>
            </w:r>
          </w:p>
        </w:tc>
        <w:tc>
          <w:tcPr>
            <w:tcW w:w="2205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财务报告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4197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1215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理事、监事及捐赠人监督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4197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1215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财务审计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4197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1215" w:type="dxa"/>
            <w:vMerge w:val="restart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税务和票据管理(13分)</w:t>
            </w:r>
          </w:p>
        </w:tc>
        <w:tc>
          <w:tcPr>
            <w:tcW w:w="2205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纳税管理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4197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1215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捐赠票据管理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4197" w:type="dxa"/>
            <w:vMerge w:val="restart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center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档案、证章                                      管理</w:t>
            </w: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(24分)</w:t>
            </w:r>
          </w:p>
        </w:tc>
        <w:tc>
          <w:tcPr>
            <w:tcW w:w="1215" w:type="dxa"/>
            <w:vMerge w:val="restart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档案管理(9分)</w:t>
            </w:r>
          </w:p>
        </w:tc>
        <w:tc>
          <w:tcPr>
            <w:tcW w:w="2205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档案管理制度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4197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1215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档案保管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4197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证书管理(6分)</w:t>
            </w:r>
          </w:p>
        </w:tc>
        <w:tc>
          <w:tcPr>
            <w:tcW w:w="2205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证书保管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4197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1215" w:type="dxa"/>
            <w:vMerge w:val="restart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印章管理(9分)</w:t>
            </w:r>
          </w:p>
        </w:tc>
        <w:tc>
          <w:tcPr>
            <w:tcW w:w="2205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印章管理制度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4197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1215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印章保管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restart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center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工作绩效</w:t>
            </w: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(440分)</w:t>
            </w:r>
          </w:p>
        </w:tc>
        <w:tc>
          <w:tcPr>
            <w:tcW w:w="4197" w:type="dxa"/>
            <w:vMerge w:val="restart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center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社会捐赠、募集和政府购买服务(70分)</w:t>
            </w:r>
          </w:p>
        </w:tc>
        <w:tc>
          <w:tcPr>
            <w:tcW w:w="1215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年度捐赠收入(50分)</w:t>
            </w:r>
          </w:p>
        </w:tc>
        <w:tc>
          <w:tcPr>
            <w:tcW w:w="2205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接受资金和物资总额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4197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年人均接受捐赠</w:t>
            </w: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金额(10分)</w:t>
            </w:r>
          </w:p>
        </w:tc>
        <w:tc>
          <w:tcPr>
            <w:tcW w:w="2205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年人均接受捐赠金额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4197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政府购买服务(10分)</w:t>
            </w:r>
          </w:p>
        </w:tc>
        <w:tc>
          <w:tcPr>
            <w:tcW w:w="2205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政府购买服务金额和项目配套资金金额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4197" w:type="dxa"/>
            <w:vMerge w:val="restart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center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公益活动规模和效益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center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(160分)</w:t>
            </w:r>
          </w:p>
        </w:tc>
        <w:tc>
          <w:tcPr>
            <w:tcW w:w="1215" w:type="dxa"/>
            <w:vMerge w:val="restart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公益支出水平(120分)</w:t>
            </w:r>
          </w:p>
        </w:tc>
        <w:tc>
          <w:tcPr>
            <w:tcW w:w="2205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公益事业支出金额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4197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1215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8" w:beforeAutospacing="0" w:after="75" w:afterAutospacing="0" w:line="432" w:lineRule="auto"/>
              <w:ind w:left="0" w:right="0"/>
              <w:jc w:val="left"/>
              <w:rPr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>公益支出比例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4197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1215" w:type="dxa"/>
            <w:vMerge w:val="restart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35" w:lineRule="atLeast"/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公益支出增长水平</w:t>
            </w:r>
          </w:p>
        </w:tc>
        <w:tc>
          <w:tcPr>
            <w:tcW w:w="2205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4197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1215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68" w:type="dxa"/>
              <w:left w:w="75" w:type="dxa"/>
              <w:bottom w:w="68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  <w:tc>
          <w:tcPr>
            <w:tcW w:w="2205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38" w:beforeAutospacing="0" w:after="76" w:afterAutospacing="0" w:line="432" w:lineRule="auto"/>
        <w:ind w:left="0" w:right="0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  <w:shd w:val="clear" w:fill="FFFFFF"/>
        </w:rPr>
        <w:t>(20分)</w:t>
      </w:r>
    </w:p>
    <w:p>
      <w:pPr>
        <w:pStyle w:val="3"/>
        <w:keepNext w:val="0"/>
        <w:keepLines w:val="0"/>
        <w:widowControl/>
        <w:suppressLineNumbers w:val="0"/>
        <w:spacing w:before="38" w:beforeAutospacing="0" w:after="76" w:afterAutospacing="0" w:line="432" w:lineRule="auto"/>
        <w:ind w:left="0" w:right="0"/>
        <w:jc w:val="lef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  <w:shd w:val="clear" w:fill="FFFFFF"/>
        </w:rPr>
        <w:t>公益事业支出增长额</w:t>
      </w:r>
    </w:p>
    <w:p>
      <w:pPr>
        <w:pStyle w:val="3"/>
        <w:keepNext w:val="0"/>
        <w:keepLines w:val="0"/>
        <w:widowControl/>
        <w:suppressLineNumbers w:val="0"/>
        <w:spacing w:before="38" w:beforeAutospacing="0" w:after="76" w:afterAutospacing="0" w:line="432" w:lineRule="auto"/>
        <w:ind w:left="0" w:right="0"/>
        <w:jc w:val="lef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  <w:shd w:val="clear" w:fill="FFFFFF"/>
        </w:rPr>
        <w:t>公益事业支出增长率</w:t>
      </w:r>
    </w:p>
    <w:p>
      <w:pPr>
        <w:pStyle w:val="3"/>
        <w:keepNext w:val="0"/>
        <w:keepLines w:val="0"/>
        <w:widowControl/>
        <w:suppressLineNumbers w:val="0"/>
        <w:spacing w:before="38" w:beforeAutospacing="0" w:after="76" w:afterAutospacing="0" w:line="432" w:lineRule="auto"/>
        <w:ind w:left="0" w:right="0"/>
        <w:jc w:val="center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  <w:shd w:val="clear" w:fill="FFFFFF"/>
        </w:rPr>
        <w:t>工作绩效</w:t>
      </w:r>
      <w:r>
        <w:rPr>
          <w:color w:val="666666"/>
          <w:sz w:val="28"/>
          <w:szCs w:val="28"/>
          <w:shd w:val="clear" w:fill="FFFFFF"/>
        </w:rPr>
        <w:br w:type="textWrapping"/>
      </w:r>
      <w:r>
        <w:rPr>
          <w:color w:val="666666"/>
          <w:sz w:val="28"/>
          <w:szCs w:val="28"/>
          <w:shd w:val="clear" w:fill="FFFFFF"/>
        </w:rPr>
        <w:t>(440分)</w:t>
      </w:r>
    </w:p>
    <w:p>
      <w:pPr>
        <w:pStyle w:val="3"/>
        <w:keepNext w:val="0"/>
        <w:keepLines w:val="0"/>
        <w:widowControl/>
        <w:suppressLineNumbers w:val="0"/>
        <w:spacing w:before="38" w:beforeAutospacing="0" w:after="76" w:afterAutospacing="0" w:line="432" w:lineRule="auto"/>
        <w:ind w:left="0" w:right="0"/>
        <w:jc w:val="center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  <w:shd w:val="clear" w:fill="FFFFFF"/>
        </w:rPr>
        <w:t>公益活动规模和效益</w:t>
      </w:r>
    </w:p>
    <w:p>
      <w:pPr>
        <w:pStyle w:val="3"/>
        <w:keepNext w:val="0"/>
        <w:keepLines w:val="0"/>
        <w:widowControl/>
        <w:suppressLineNumbers w:val="0"/>
        <w:spacing w:before="38" w:beforeAutospacing="0" w:after="76" w:afterAutospacing="0" w:line="432" w:lineRule="auto"/>
        <w:ind w:left="0" w:right="0"/>
        <w:jc w:val="center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  <w:shd w:val="clear" w:fill="FFFFFF"/>
        </w:rPr>
        <w:t>(160分)</w:t>
      </w:r>
    </w:p>
    <w:p>
      <w:pPr>
        <w:pStyle w:val="3"/>
        <w:keepNext w:val="0"/>
        <w:keepLines w:val="0"/>
        <w:widowControl/>
        <w:suppressLineNumbers w:val="0"/>
        <w:spacing w:before="38" w:beforeAutospacing="0" w:after="76" w:afterAutospacing="0" w:line="432" w:lineRule="auto"/>
        <w:ind w:left="0" w:right="0"/>
        <w:jc w:val="lef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  <w:shd w:val="clear" w:fill="FFFFFF"/>
        </w:rPr>
        <w:t>工作人员工资福利和行政办公支比例(20分)</w:t>
      </w:r>
    </w:p>
    <w:p>
      <w:pPr>
        <w:pStyle w:val="3"/>
        <w:keepNext w:val="0"/>
        <w:keepLines w:val="0"/>
        <w:widowControl/>
        <w:suppressLineNumbers w:val="0"/>
        <w:spacing w:before="38" w:beforeAutospacing="0" w:after="76" w:afterAutospacing="0" w:line="432" w:lineRule="auto"/>
        <w:ind w:left="0" w:right="0"/>
        <w:jc w:val="lef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  <w:shd w:val="clear" w:fill="FFFFFF"/>
        </w:rPr>
        <w:t>工资福利和行政办公支出占当年总支出的比例</w:t>
      </w:r>
    </w:p>
    <w:p>
      <w:pPr>
        <w:pStyle w:val="3"/>
        <w:keepNext w:val="0"/>
        <w:keepLines w:val="0"/>
        <w:widowControl/>
        <w:suppressLineNumbers w:val="0"/>
        <w:spacing w:before="38" w:beforeAutospacing="0" w:after="76" w:afterAutospacing="0" w:line="432" w:lineRule="auto"/>
        <w:ind w:left="0" w:right="0"/>
        <w:jc w:val="center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  <w:shd w:val="clear" w:fill="FFFFFF"/>
        </w:rPr>
        <w:t>项目开发                                                      与运作</w:t>
      </w:r>
    </w:p>
    <w:p>
      <w:pPr>
        <w:pStyle w:val="3"/>
        <w:keepNext w:val="0"/>
        <w:keepLines w:val="0"/>
        <w:widowControl/>
        <w:suppressLineNumbers w:val="0"/>
        <w:spacing w:before="38" w:beforeAutospacing="0" w:after="76" w:afterAutospacing="0" w:line="432" w:lineRule="auto"/>
        <w:ind w:left="0" w:right="0"/>
        <w:jc w:val="center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  <w:shd w:val="clear" w:fill="FFFFFF"/>
        </w:rPr>
        <w:t>(110分)</w:t>
      </w:r>
    </w:p>
    <w:p>
      <w:pPr>
        <w:pStyle w:val="3"/>
        <w:keepNext w:val="0"/>
        <w:keepLines w:val="0"/>
        <w:widowControl/>
        <w:suppressLineNumbers w:val="0"/>
        <w:spacing w:before="38" w:beforeAutospacing="0" w:after="76" w:afterAutospacing="0" w:line="432" w:lineRule="auto"/>
        <w:ind w:left="0" w:right="0"/>
        <w:jc w:val="lef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  <w:shd w:val="clear" w:fill="FFFFFF"/>
        </w:rPr>
        <w:t>组织价值理念(15分)</w:t>
      </w:r>
    </w:p>
    <w:p>
      <w:pPr>
        <w:pStyle w:val="3"/>
        <w:keepNext w:val="0"/>
        <w:keepLines w:val="0"/>
        <w:widowControl/>
        <w:suppressLineNumbers w:val="0"/>
        <w:spacing w:before="38" w:beforeAutospacing="0" w:after="76" w:afterAutospacing="0" w:line="432" w:lineRule="auto"/>
        <w:ind w:left="0" w:right="0"/>
        <w:jc w:val="lef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  <w:shd w:val="clear" w:fill="FFFFFF"/>
        </w:rPr>
        <w:t>项目体现的组织价值理念</w:t>
      </w:r>
    </w:p>
    <w:p>
      <w:pPr>
        <w:pStyle w:val="3"/>
        <w:keepNext w:val="0"/>
        <w:keepLines w:val="0"/>
        <w:widowControl/>
        <w:suppressLineNumbers w:val="0"/>
        <w:spacing w:before="38" w:beforeAutospacing="0" w:after="76" w:afterAutospacing="0" w:line="432" w:lineRule="auto"/>
        <w:ind w:left="0" w:right="0"/>
        <w:jc w:val="lef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  <w:shd w:val="clear" w:fill="FFFFFF"/>
        </w:rPr>
        <w:t>项目运作规范性(50分)</w:t>
      </w:r>
    </w:p>
    <w:p>
      <w:pPr>
        <w:pStyle w:val="3"/>
        <w:keepNext w:val="0"/>
        <w:keepLines w:val="0"/>
        <w:widowControl/>
        <w:suppressLineNumbers w:val="0"/>
        <w:spacing w:before="38" w:beforeAutospacing="0" w:after="76" w:afterAutospacing="0" w:line="432" w:lineRule="auto"/>
        <w:ind w:left="0" w:right="0"/>
        <w:jc w:val="lef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  <w:shd w:val="clear" w:fill="FFFFFF"/>
        </w:rPr>
        <w:t>项目论证、计划及报批情况</w:t>
      </w:r>
    </w:p>
    <w:p>
      <w:pPr>
        <w:pStyle w:val="3"/>
        <w:keepNext w:val="0"/>
        <w:keepLines w:val="0"/>
        <w:widowControl/>
        <w:suppressLineNumbers w:val="0"/>
        <w:spacing w:before="38" w:beforeAutospacing="0" w:after="76" w:afterAutospacing="0" w:line="432" w:lineRule="auto"/>
        <w:ind w:left="0" w:right="0"/>
        <w:jc w:val="lef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  <w:shd w:val="clear" w:fill="FFFFFF"/>
        </w:rPr>
        <w:t>项目管理、监督及反馈情况</w:t>
      </w:r>
    </w:p>
    <w:p>
      <w:pPr>
        <w:pStyle w:val="3"/>
        <w:keepNext w:val="0"/>
        <w:keepLines w:val="0"/>
        <w:widowControl/>
        <w:suppressLineNumbers w:val="0"/>
        <w:spacing w:before="38" w:beforeAutospacing="0" w:after="76" w:afterAutospacing="0" w:line="432" w:lineRule="auto"/>
        <w:ind w:left="0" w:right="0"/>
        <w:jc w:val="lef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  <w:shd w:val="clear" w:fill="FFFFFF"/>
        </w:rPr>
        <w:t>项目总结和评估情况</w:t>
      </w:r>
    </w:p>
    <w:p>
      <w:pPr>
        <w:pStyle w:val="3"/>
        <w:keepNext w:val="0"/>
        <w:keepLines w:val="0"/>
        <w:widowControl/>
        <w:suppressLineNumbers w:val="0"/>
        <w:spacing w:before="38" w:beforeAutospacing="0" w:after="76" w:afterAutospacing="0" w:line="432" w:lineRule="auto"/>
        <w:ind w:left="0" w:right="0"/>
        <w:jc w:val="lef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  <w:shd w:val="clear" w:fill="FFFFFF"/>
        </w:rPr>
        <w:t>项目公益性</w:t>
      </w:r>
    </w:p>
    <w:p>
      <w:pPr>
        <w:pStyle w:val="3"/>
        <w:keepNext w:val="0"/>
        <w:keepLines w:val="0"/>
        <w:widowControl/>
        <w:suppressLineNumbers w:val="0"/>
        <w:spacing w:before="38" w:beforeAutospacing="0" w:after="76" w:afterAutospacing="0" w:line="432" w:lineRule="auto"/>
        <w:ind w:left="0" w:right="0"/>
        <w:jc w:val="lef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  <w:shd w:val="clear" w:fill="FFFFFF"/>
        </w:rPr>
        <w:t>项目选择公平性</w:t>
      </w:r>
    </w:p>
    <w:p>
      <w:pPr>
        <w:pStyle w:val="3"/>
        <w:keepNext w:val="0"/>
        <w:keepLines w:val="0"/>
        <w:widowControl/>
        <w:suppressLineNumbers w:val="0"/>
        <w:spacing w:before="38" w:beforeAutospacing="0" w:after="76" w:afterAutospacing="0" w:line="432" w:lineRule="auto"/>
        <w:ind w:left="0" w:right="0"/>
        <w:jc w:val="lef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  <w:shd w:val="clear" w:fill="FFFFFF"/>
        </w:rPr>
        <w:t>项目创新性和可持续性(30分)</w:t>
      </w:r>
    </w:p>
    <w:p>
      <w:pPr>
        <w:pStyle w:val="3"/>
        <w:keepNext w:val="0"/>
        <w:keepLines w:val="0"/>
        <w:widowControl/>
        <w:suppressLineNumbers w:val="0"/>
        <w:spacing w:before="38" w:beforeAutospacing="0" w:after="76" w:afterAutospacing="0" w:line="432" w:lineRule="auto"/>
        <w:ind w:left="0" w:right="0"/>
        <w:jc w:val="lef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  <w:shd w:val="clear" w:fill="FFFFFF"/>
        </w:rPr>
        <w:t>项目影响力</w:t>
      </w:r>
    </w:p>
    <w:p>
      <w:pPr>
        <w:pStyle w:val="3"/>
        <w:keepNext w:val="0"/>
        <w:keepLines w:val="0"/>
        <w:widowControl/>
        <w:suppressLineNumbers w:val="0"/>
        <w:spacing w:before="38" w:beforeAutospacing="0" w:after="76" w:afterAutospacing="0" w:line="432" w:lineRule="auto"/>
        <w:ind w:left="0" w:right="0"/>
        <w:jc w:val="lef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  <w:shd w:val="clear" w:fill="FFFFFF"/>
        </w:rPr>
        <w:t>创新性</w:t>
      </w:r>
    </w:p>
    <w:p>
      <w:pPr>
        <w:pStyle w:val="3"/>
        <w:keepNext w:val="0"/>
        <w:keepLines w:val="0"/>
        <w:widowControl/>
        <w:suppressLineNumbers w:val="0"/>
        <w:spacing w:before="38" w:beforeAutospacing="0" w:after="76" w:afterAutospacing="0" w:line="432" w:lineRule="auto"/>
        <w:ind w:left="0" w:right="0"/>
        <w:jc w:val="lef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  <w:shd w:val="clear" w:fill="FFFFFF"/>
        </w:rPr>
        <w:t>可持续性</w:t>
      </w:r>
    </w:p>
    <w:p>
      <w:pPr>
        <w:pStyle w:val="3"/>
        <w:keepNext w:val="0"/>
        <w:keepLines w:val="0"/>
        <w:widowControl/>
        <w:suppressLineNumbers w:val="0"/>
        <w:spacing w:before="38" w:beforeAutospacing="0" w:after="76" w:afterAutospacing="0" w:line="432" w:lineRule="auto"/>
        <w:ind w:left="0" w:right="0"/>
        <w:jc w:val="lef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  <w:shd w:val="clear" w:fill="FFFFFF"/>
        </w:rPr>
        <w:t>项目社会效益(15分)</w:t>
      </w:r>
    </w:p>
    <w:p>
      <w:pPr>
        <w:pStyle w:val="3"/>
        <w:keepNext w:val="0"/>
        <w:keepLines w:val="0"/>
        <w:widowControl/>
        <w:suppressLineNumbers w:val="0"/>
        <w:spacing w:before="38" w:beforeAutospacing="0" w:after="76" w:afterAutospacing="0" w:line="432" w:lineRule="auto"/>
        <w:ind w:left="0" w:right="0"/>
        <w:jc w:val="lef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  <w:shd w:val="clear" w:fill="FFFFFF"/>
        </w:rPr>
        <w:t>社会效益</w:t>
      </w:r>
    </w:p>
    <w:p>
      <w:pPr>
        <w:pStyle w:val="3"/>
        <w:keepNext w:val="0"/>
        <w:keepLines w:val="0"/>
        <w:widowControl/>
        <w:suppressLineNumbers w:val="0"/>
        <w:spacing w:before="38" w:beforeAutospacing="0" w:after="76" w:afterAutospacing="0" w:line="432" w:lineRule="auto"/>
        <w:ind w:left="0" w:right="0"/>
        <w:jc w:val="lef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  <w:shd w:val="clear" w:fill="FFFFFF"/>
        </w:rPr>
        <w:t>负面影响</w:t>
      </w:r>
    </w:p>
    <w:p>
      <w:pPr>
        <w:pStyle w:val="3"/>
        <w:keepNext w:val="0"/>
        <w:keepLines w:val="0"/>
        <w:widowControl/>
        <w:suppressLineNumbers w:val="0"/>
        <w:spacing w:before="38" w:beforeAutospacing="0" w:after="76" w:afterAutospacing="0" w:line="432" w:lineRule="auto"/>
        <w:ind w:left="0" w:right="0"/>
        <w:jc w:val="center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  <w:shd w:val="clear" w:fill="FFFFFF"/>
        </w:rPr>
        <w:t>信息公开                                            与宣传</w:t>
      </w:r>
      <w:r>
        <w:rPr>
          <w:color w:val="666666"/>
          <w:sz w:val="28"/>
          <w:szCs w:val="28"/>
          <w:shd w:val="clear" w:fill="FFFFFF"/>
        </w:rPr>
        <w:br w:type="textWrapping"/>
      </w:r>
      <w:r>
        <w:rPr>
          <w:color w:val="666666"/>
          <w:sz w:val="28"/>
          <w:szCs w:val="28"/>
          <w:shd w:val="clear" w:fill="FFFFFF"/>
        </w:rPr>
        <w:t>(100分)</w:t>
      </w:r>
    </w:p>
    <w:p>
      <w:pPr>
        <w:pStyle w:val="3"/>
        <w:keepNext w:val="0"/>
        <w:keepLines w:val="0"/>
        <w:widowControl/>
        <w:suppressLineNumbers w:val="0"/>
        <w:spacing w:before="38" w:beforeAutospacing="0" w:after="76" w:afterAutospacing="0" w:line="432" w:lineRule="auto"/>
        <w:ind w:left="0" w:right="0"/>
        <w:jc w:val="lef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  <w:shd w:val="clear" w:fill="FFFFFF"/>
        </w:rPr>
        <w:t>信息公开管理</w:t>
      </w:r>
      <w:r>
        <w:rPr>
          <w:color w:val="666666"/>
          <w:sz w:val="28"/>
          <w:szCs w:val="28"/>
          <w:shd w:val="clear" w:fill="FFFFFF"/>
        </w:rPr>
        <w:br w:type="textWrapping"/>
      </w:r>
      <w:r>
        <w:rPr>
          <w:color w:val="666666"/>
          <w:sz w:val="28"/>
          <w:szCs w:val="28"/>
          <w:shd w:val="clear" w:fill="FFFFFF"/>
        </w:rPr>
        <w:t>(25分)</w:t>
      </w:r>
    </w:p>
    <w:p>
      <w:pPr>
        <w:pStyle w:val="3"/>
        <w:keepNext w:val="0"/>
        <w:keepLines w:val="0"/>
        <w:widowControl/>
        <w:suppressLineNumbers w:val="0"/>
        <w:spacing w:before="38" w:beforeAutospacing="0" w:after="76" w:afterAutospacing="0" w:line="432" w:lineRule="auto"/>
        <w:ind w:left="0" w:right="0"/>
        <w:jc w:val="lef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  <w:shd w:val="clear" w:fill="FFFFFF"/>
        </w:rPr>
        <w:t>信息公开制度</w:t>
      </w:r>
    </w:p>
    <w:p>
      <w:pPr>
        <w:pStyle w:val="3"/>
        <w:keepNext w:val="0"/>
        <w:keepLines w:val="0"/>
        <w:widowControl/>
        <w:suppressLineNumbers w:val="0"/>
        <w:spacing w:before="38" w:beforeAutospacing="0" w:after="76" w:afterAutospacing="0" w:line="432" w:lineRule="auto"/>
        <w:ind w:left="0" w:right="0"/>
        <w:jc w:val="lef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  <w:shd w:val="clear" w:fill="FFFFFF"/>
        </w:rPr>
        <w:t>信息公开负责人</w:t>
      </w:r>
    </w:p>
    <w:p>
      <w:pPr>
        <w:pStyle w:val="3"/>
        <w:keepNext w:val="0"/>
        <w:keepLines w:val="0"/>
        <w:widowControl/>
        <w:suppressLineNumbers w:val="0"/>
        <w:spacing w:before="38" w:beforeAutospacing="0" w:after="76" w:afterAutospacing="0" w:line="432" w:lineRule="auto"/>
        <w:ind w:left="0" w:right="0"/>
        <w:jc w:val="lef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  <w:shd w:val="clear" w:fill="FFFFFF"/>
        </w:rPr>
        <w:t>信息公开档案</w:t>
      </w:r>
    </w:p>
    <w:p>
      <w:pPr>
        <w:pStyle w:val="3"/>
        <w:keepNext w:val="0"/>
        <w:keepLines w:val="0"/>
        <w:widowControl/>
        <w:suppressLineNumbers w:val="0"/>
        <w:spacing w:before="38" w:beforeAutospacing="0" w:after="76" w:afterAutospacing="0" w:line="432" w:lineRule="auto"/>
        <w:ind w:left="0" w:right="0"/>
        <w:jc w:val="lef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  <w:shd w:val="clear" w:fill="FFFFFF"/>
        </w:rPr>
        <w:t>公开接受、使用社会</w:t>
      </w:r>
      <w:r>
        <w:rPr>
          <w:color w:val="666666"/>
          <w:sz w:val="28"/>
          <w:szCs w:val="28"/>
          <w:shd w:val="clear" w:fill="FFFFFF"/>
        </w:rPr>
        <w:br w:type="textWrapping"/>
      </w:r>
      <w:r>
        <w:rPr>
          <w:color w:val="666666"/>
          <w:sz w:val="28"/>
          <w:szCs w:val="28"/>
          <w:shd w:val="clear" w:fill="FFFFFF"/>
        </w:rPr>
        <w:t>捐赠情况(30分)</w:t>
      </w:r>
    </w:p>
    <w:p>
      <w:pPr>
        <w:pStyle w:val="3"/>
        <w:keepNext w:val="0"/>
        <w:keepLines w:val="0"/>
        <w:widowControl/>
        <w:suppressLineNumbers w:val="0"/>
        <w:spacing w:before="38" w:beforeAutospacing="0" w:after="76" w:afterAutospacing="0" w:line="432" w:lineRule="auto"/>
        <w:ind w:left="0" w:right="0"/>
        <w:jc w:val="lef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  <w:shd w:val="clear" w:fill="FFFFFF"/>
        </w:rPr>
        <w:t>接收捐款数额</w:t>
      </w:r>
    </w:p>
    <w:p>
      <w:pPr>
        <w:pStyle w:val="3"/>
        <w:keepNext w:val="0"/>
        <w:keepLines w:val="0"/>
        <w:widowControl/>
        <w:suppressLineNumbers w:val="0"/>
        <w:spacing w:before="38" w:beforeAutospacing="0" w:after="76" w:afterAutospacing="0" w:line="432" w:lineRule="auto"/>
        <w:ind w:left="0" w:right="0"/>
        <w:jc w:val="lef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  <w:shd w:val="clear" w:fill="FFFFFF"/>
        </w:rPr>
        <w:t>资金使用情况</w:t>
      </w:r>
    </w:p>
    <w:p>
      <w:pPr>
        <w:pStyle w:val="3"/>
        <w:keepNext w:val="0"/>
        <w:keepLines w:val="0"/>
        <w:widowControl/>
        <w:suppressLineNumbers w:val="0"/>
        <w:spacing w:before="38" w:beforeAutospacing="0" w:after="76" w:afterAutospacing="0" w:line="432" w:lineRule="auto"/>
        <w:ind w:left="0" w:right="0"/>
        <w:jc w:val="lef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  <w:shd w:val="clear" w:fill="FFFFFF"/>
        </w:rPr>
        <w:t>发布年度工作报告</w:t>
      </w:r>
    </w:p>
    <w:p>
      <w:pPr>
        <w:pStyle w:val="3"/>
        <w:keepNext w:val="0"/>
        <w:keepLines w:val="0"/>
        <w:widowControl/>
        <w:suppressLineNumbers w:val="0"/>
        <w:spacing w:before="38" w:beforeAutospacing="0" w:after="76" w:afterAutospacing="0" w:line="432" w:lineRule="auto"/>
        <w:ind w:left="0" w:right="0"/>
        <w:jc w:val="lef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  <w:shd w:val="clear" w:fill="FFFFFF"/>
        </w:rPr>
        <w:t>公开公益资助项目种类、申请、评审程序以及评估结果(15分)</w:t>
      </w:r>
    </w:p>
    <w:p>
      <w:pPr>
        <w:pStyle w:val="3"/>
        <w:keepNext w:val="0"/>
        <w:keepLines w:val="0"/>
        <w:widowControl/>
        <w:suppressLineNumbers w:val="0"/>
        <w:spacing w:before="38" w:beforeAutospacing="0" w:after="76" w:afterAutospacing="0" w:line="432" w:lineRule="auto"/>
        <w:ind w:left="0" w:right="0"/>
        <w:jc w:val="lef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  <w:shd w:val="clear" w:fill="FFFFFF"/>
        </w:rPr>
        <w:t>公益资助项目种类以及申请、评审程序</w:t>
      </w:r>
    </w:p>
    <w:p>
      <w:pPr>
        <w:pStyle w:val="3"/>
        <w:keepNext w:val="0"/>
        <w:keepLines w:val="0"/>
        <w:widowControl/>
        <w:suppressLineNumbers w:val="0"/>
        <w:spacing w:before="38" w:beforeAutospacing="0" w:after="76" w:afterAutospacing="0" w:line="432" w:lineRule="auto"/>
        <w:ind w:left="0" w:right="0"/>
        <w:jc w:val="lef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  <w:shd w:val="clear" w:fill="FFFFFF"/>
        </w:rPr>
        <w:t>选定受助对象</w:t>
      </w:r>
    </w:p>
    <w:p>
      <w:pPr>
        <w:pStyle w:val="3"/>
        <w:keepNext w:val="0"/>
        <w:keepLines w:val="0"/>
        <w:widowControl/>
        <w:suppressLineNumbers w:val="0"/>
        <w:spacing w:before="38" w:beforeAutospacing="0" w:after="76" w:afterAutospacing="0" w:line="432" w:lineRule="auto"/>
        <w:ind w:left="0" w:right="0"/>
        <w:jc w:val="lef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  <w:shd w:val="clear" w:fill="FFFFFF"/>
        </w:rPr>
        <w:t>项目评估结果</w:t>
      </w:r>
    </w:p>
    <w:p>
      <w:pPr>
        <w:pStyle w:val="3"/>
        <w:keepNext w:val="0"/>
        <w:keepLines w:val="0"/>
        <w:widowControl/>
        <w:suppressLineNumbers w:val="0"/>
        <w:spacing w:before="38" w:beforeAutospacing="0" w:after="76" w:afterAutospacing="0" w:line="432" w:lineRule="auto"/>
        <w:ind w:left="0" w:right="0"/>
        <w:jc w:val="lef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  <w:shd w:val="clear" w:fill="FFFFFF"/>
        </w:rPr>
        <w:t>社会宣传(30分)</w:t>
      </w:r>
    </w:p>
    <w:p>
      <w:pPr>
        <w:pStyle w:val="3"/>
        <w:keepNext w:val="0"/>
        <w:keepLines w:val="0"/>
        <w:widowControl/>
        <w:suppressLineNumbers w:val="0"/>
        <w:spacing w:before="38" w:beforeAutospacing="0" w:after="76" w:afterAutospacing="0" w:line="432" w:lineRule="auto"/>
        <w:ind w:left="0" w:right="0"/>
        <w:jc w:val="lef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  <w:shd w:val="clear" w:fill="FFFFFF"/>
        </w:rPr>
        <w:t>网站</w:t>
      </w:r>
    </w:p>
    <w:p>
      <w:pPr>
        <w:pStyle w:val="3"/>
        <w:keepNext w:val="0"/>
        <w:keepLines w:val="0"/>
        <w:widowControl/>
        <w:suppressLineNumbers w:val="0"/>
        <w:spacing w:before="38" w:beforeAutospacing="0" w:after="76" w:afterAutospacing="0" w:line="432" w:lineRule="auto"/>
        <w:ind w:left="0" w:right="0"/>
        <w:jc w:val="lef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  <w:shd w:val="clear" w:fill="FFFFFF"/>
        </w:rPr>
        <w:t>刊物和宣传资料</w:t>
      </w:r>
    </w:p>
    <w:p>
      <w:pPr>
        <w:pStyle w:val="3"/>
        <w:keepNext w:val="0"/>
        <w:keepLines w:val="0"/>
        <w:widowControl/>
        <w:suppressLineNumbers w:val="0"/>
        <w:spacing w:before="38" w:beforeAutospacing="0" w:after="76" w:afterAutospacing="0" w:line="432" w:lineRule="auto"/>
        <w:ind w:left="0" w:right="0"/>
        <w:jc w:val="lef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  <w:shd w:val="clear" w:fill="FFFFFF"/>
        </w:rPr>
        <w:t>媒体报道</w:t>
      </w:r>
    </w:p>
    <w:p>
      <w:pPr>
        <w:pStyle w:val="3"/>
        <w:keepNext w:val="0"/>
        <w:keepLines w:val="0"/>
        <w:widowControl/>
        <w:suppressLineNumbers w:val="0"/>
        <w:spacing w:before="38" w:beforeAutospacing="0" w:after="76" w:afterAutospacing="0" w:line="432" w:lineRule="auto"/>
        <w:ind w:left="0" w:right="0"/>
        <w:jc w:val="center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  <w:shd w:val="clear" w:fill="FFFFFF"/>
        </w:rPr>
        <w:t>社会评价</w:t>
      </w:r>
      <w:r>
        <w:rPr>
          <w:color w:val="666666"/>
          <w:sz w:val="28"/>
          <w:szCs w:val="28"/>
          <w:shd w:val="clear" w:fill="FFFFFF"/>
        </w:rPr>
        <w:br w:type="textWrapping"/>
      </w:r>
      <w:r>
        <w:rPr>
          <w:color w:val="666666"/>
          <w:sz w:val="28"/>
          <w:szCs w:val="28"/>
          <w:shd w:val="clear" w:fill="FFFFFF"/>
        </w:rPr>
        <w:t>(100分)</w:t>
      </w:r>
    </w:p>
    <w:p>
      <w:pPr>
        <w:pStyle w:val="3"/>
        <w:keepNext w:val="0"/>
        <w:keepLines w:val="0"/>
        <w:widowControl/>
        <w:suppressLineNumbers w:val="0"/>
        <w:spacing w:before="38" w:beforeAutospacing="0" w:after="76" w:afterAutospacing="0" w:line="432" w:lineRule="auto"/>
        <w:ind w:left="0" w:right="0"/>
        <w:jc w:val="center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  <w:shd w:val="clear" w:fill="FFFFFF"/>
        </w:rPr>
        <w:t>内部评价</w:t>
      </w:r>
    </w:p>
    <w:p>
      <w:pPr>
        <w:pStyle w:val="3"/>
        <w:keepNext w:val="0"/>
        <w:keepLines w:val="0"/>
        <w:widowControl/>
        <w:suppressLineNumbers w:val="0"/>
        <w:spacing w:before="38" w:beforeAutospacing="0" w:after="76" w:afterAutospacing="0" w:line="432" w:lineRule="auto"/>
        <w:ind w:left="0" w:right="0"/>
        <w:jc w:val="center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  <w:shd w:val="clear" w:fill="FFFFFF"/>
        </w:rPr>
        <w:t>(20分)</w:t>
      </w:r>
    </w:p>
    <w:p>
      <w:pPr>
        <w:pStyle w:val="3"/>
        <w:keepNext w:val="0"/>
        <w:keepLines w:val="0"/>
        <w:widowControl/>
        <w:suppressLineNumbers w:val="0"/>
        <w:spacing w:before="38" w:beforeAutospacing="0" w:after="76" w:afterAutospacing="0" w:line="432" w:lineRule="auto"/>
        <w:ind w:left="0" w:right="0"/>
        <w:jc w:val="lef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  <w:shd w:val="clear" w:fill="FFFFFF"/>
        </w:rPr>
        <w:t>理事评价(10分)</w:t>
      </w:r>
    </w:p>
    <w:p>
      <w:pPr>
        <w:pStyle w:val="3"/>
        <w:keepNext w:val="0"/>
        <w:keepLines w:val="0"/>
        <w:widowControl/>
        <w:suppressLineNumbers w:val="0"/>
        <w:spacing w:before="38" w:beforeAutospacing="0" w:after="76" w:afterAutospacing="0" w:line="432" w:lineRule="auto"/>
        <w:ind w:left="0" w:right="0"/>
        <w:jc w:val="lef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  <w:shd w:val="clear" w:fill="FFFFFF"/>
        </w:rPr>
        <w:t>对基金会重大事项民主决策、秘书长工作、筹资能力等方面的评价</w:t>
      </w:r>
    </w:p>
    <w:p>
      <w:pPr>
        <w:pStyle w:val="3"/>
        <w:keepNext w:val="0"/>
        <w:keepLines w:val="0"/>
        <w:widowControl/>
        <w:suppressLineNumbers w:val="0"/>
        <w:spacing w:before="38" w:beforeAutospacing="0" w:after="76" w:afterAutospacing="0" w:line="432" w:lineRule="auto"/>
        <w:ind w:left="0" w:right="0"/>
        <w:jc w:val="lef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  <w:shd w:val="clear" w:fill="FFFFFF"/>
        </w:rPr>
        <w:t>监事评价(10分)</w:t>
      </w:r>
    </w:p>
    <w:p>
      <w:pPr>
        <w:pStyle w:val="3"/>
        <w:keepNext w:val="0"/>
        <w:keepLines w:val="0"/>
        <w:widowControl/>
        <w:suppressLineNumbers w:val="0"/>
        <w:spacing w:before="38" w:beforeAutospacing="0" w:after="76" w:afterAutospacing="0" w:line="432" w:lineRule="auto"/>
        <w:ind w:left="0" w:right="0"/>
        <w:jc w:val="lef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  <w:shd w:val="clear" w:fill="FFFFFF"/>
        </w:rPr>
        <w:t>对基金会民主决策、领导班子履行职责、财务管理、资金使用等方面的评价</w:t>
      </w:r>
    </w:p>
    <w:p>
      <w:pPr>
        <w:pStyle w:val="3"/>
        <w:keepNext w:val="0"/>
        <w:keepLines w:val="0"/>
        <w:widowControl/>
        <w:suppressLineNumbers w:val="0"/>
        <w:spacing w:before="38" w:beforeAutospacing="0" w:after="76" w:afterAutospacing="0" w:line="432" w:lineRule="auto"/>
        <w:ind w:left="0" w:right="0"/>
        <w:jc w:val="center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  <w:shd w:val="clear" w:fill="FFFFFF"/>
        </w:rPr>
        <w:t>公众评价</w:t>
      </w:r>
    </w:p>
    <w:p>
      <w:pPr>
        <w:pStyle w:val="3"/>
        <w:keepNext w:val="0"/>
        <w:keepLines w:val="0"/>
        <w:widowControl/>
        <w:suppressLineNumbers w:val="0"/>
        <w:spacing w:before="38" w:beforeAutospacing="0" w:after="76" w:afterAutospacing="0" w:line="432" w:lineRule="auto"/>
        <w:ind w:left="0" w:right="0"/>
        <w:jc w:val="center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  <w:shd w:val="clear" w:fill="FFFFFF"/>
        </w:rPr>
        <w:t>(30分)</w:t>
      </w:r>
    </w:p>
    <w:p>
      <w:pPr>
        <w:pStyle w:val="3"/>
        <w:keepNext w:val="0"/>
        <w:keepLines w:val="0"/>
        <w:widowControl/>
        <w:suppressLineNumbers w:val="0"/>
        <w:spacing w:before="38" w:beforeAutospacing="0" w:after="76" w:afterAutospacing="0" w:line="432" w:lineRule="auto"/>
        <w:ind w:left="0" w:right="0"/>
        <w:jc w:val="lef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  <w:shd w:val="clear" w:fill="FFFFFF"/>
        </w:rPr>
        <w:t>捐赠人评价(20分)</w:t>
      </w:r>
    </w:p>
    <w:p>
      <w:pPr>
        <w:pStyle w:val="3"/>
        <w:keepNext w:val="0"/>
        <w:keepLines w:val="0"/>
        <w:widowControl/>
        <w:suppressLineNumbers w:val="0"/>
        <w:spacing w:before="38" w:beforeAutospacing="0" w:after="76" w:afterAutospacing="0" w:line="432" w:lineRule="auto"/>
        <w:ind w:left="0" w:right="0"/>
        <w:jc w:val="lef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  <w:shd w:val="clear" w:fill="FFFFFF"/>
        </w:rPr>
        <w:t>对基金会公益性、项目效果满意度、社会影响力等方面的评价</w:t>
      </w:r>
    </w:p>
    <w:p>
      <w:pPr>
        <w:pStyle w:val="3"/>
        <w:keepNext w:val="0"/>
        <w:keepLines w:val="0"/>
        <w:widowControl/>
        <w:suppressLineNumbers w:val="0"/>
        <w:spacing w:before="38" w:beforeAutospacing="0" w:after="76" w:afterAutospacing="0" w:line="432" w:lineRule="auto"/>
        <w:ind w:left="0" w:right="0"/>
        <w:jc w:val="lef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  <w:shd w:val="clear" w:fill="FFFFFF"/>
        </w:rPr>
        <w:t>受助人评价(5分)</w:t>
      </w:r>
    </w:p>
    <w:p>
      <w:pPr>
        <w:pStyle w:val="3"/>
        <w:keepNext w:val="0"/>
        <w:keepLines w:val="0"/>
        <w:widowControl/>
        <w:suppressLineNumbers w:val="0"/>
        <w:spacing w:before="38" w:beforeAutospacing="0" w:after="76" w:afterAutospacing="0" w:line="432" w:lineRule="auto"/>
        <w:ind w:left="0" w:right="0"/>
        <w:jc w:val="lef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  <w:shd w:val="clear" w:fill="FFFFFF"/>
        </w:rPr>
        <w:t>对基金会总体印象、 公正公开选定受助人、履行协议等方面的评价</w:t>
      </w:r>
    </w:p>
    <w:p>
      <w:pPr>
        <w:pStyle w:val="3"/>
        <w:keepNext w:val="0"/>
        <w:keepLines w:val="0"/>
        <w:widowControl/>
        <w:suppressLineNumbers w:val="0"/>
        <w:spacing w:before="38" w:beforeAutospacing="0" w:after="76" w:afterAutospacing="0" w:line="432" w:lineRule="auto"/>
        <w:ind w:left="0" w:right="0"/>
        <w:jc w:val="center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  <w:shd w:val="clear" w:fill="FFFFFF"/>
        </w:rPr>
        <w:t>社会评价</w:t>
      </w:r>
      <w:r>
        <w:rPr>
          <w:color w:val="666666"/>
          <w:sz w:val="28"/>
          <w:szCs w:val="28"/>
          <w:shd w:val="clear" w:fill="FFFFFF"/>
        </w:rPr>
        <w:br w:type="textWrapping"/>
      </w:r>
      <w:r>
        <w:rPr>
          <w:color w:val="666666"/>
          <w:sz w:val="28"/>
          <w:szCs w:val="28"/>
          <w:shd w:val="clear" w:fill="FFFFFF"/>
        </w:rPr>
        <w:t>(100分)</w:t>
      </w:r>
    </w:p>
    <w:p>
      <w:pPr>
        <w:pStyle w:val="3"/>
        <w:keepNext w:val="0"/>
        <w:keepLines w:val="0"/>
        <w:widowControl/>
        <w:suppressLineNumbers w:val="0"/>
        <w:spacing w:before="38" w:beforeAutospacing="0" w:after="76" w:afterAutospacing="0" w:line="432" w:lineRule="auto"/>
        <w:ind w:left="0" w:right="0"/>
        <w:jc w:val="center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  <w:shd w:val="clear" w:fill="FFFFFF"/>
        </w:rPr>
        <w:t>公众评价</w:t>
      </w:r>
    </w:p>
    <w:p>
      <w:pPr>
        <w:pStyle w:val="3"/>
        <w:keepNext w:val="0"/>
        <w:keepLines w:val="0"/>
        <w:widowControl/>
        <w:suppressLineNumbers w:val="0"/>
        <w:spacing w:before="38" w:beforeAutospacing="0" w:after="76" w:afterAutospacing="0" w:line="432" w:lineRule="auto"/>
        <w:ind w:left="0" w:right="0"/>
        <w:jc w:val="center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  <w:shd w:val="clear" w:fill="FFFFFF"/>
        </w:rPr>
        <w:t>(30分)</w:t>
      </w:r>
    </w:p>
    <w:p>
      <w:pPr>
        <w:pStyle w:val="3"/>
        <w:keepNext w:val="0"/>
        <w:keepLines w:val="0"/>
        <w:widowControl/>
        <w:suppressLineNumbers w:val="0"/>
        <w:spacing w:before="38" w:beforeAutospacing="0" w:after="76" w:afterAutospacing="0" w:line="432" w:lineRule="auto"/>
        <w:ind w:left="0" w:right="0"/>
        <w:jc w:val="lef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  <w:shd w:val="clear" w:fill="FFFFFF"/>
        </w:rPr>
        <w:t>志愿者评价(5分)</w:t>
      </w:r>
    </w:p>
    <w:p>
      <w:pPr>
        <w:pStyle w:val="3"/>
        <w:keepNext w:val="0"/>
        <w:keepLines w:val="0"/>
        <w:widowControl/>
        <w:suppressLineNumbers w:val="0"/>
        <w:spacing w:before="38" w:beforeAutospacing="0" w:after="76" w:afterAutospacing="0" w:line="432" w:lineRule="auto"/>
        <w:ind w:left="0" w:right="0"/>
        <w:jc w:val="lef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  <w:shd w:val="clear" w:fill="FFFFFF"/>
        </w:rPr>
        <w:t>对基金会公益性、项目创新性、项目可操作性、社会效果、志愿者管理等方面的评价</w:t>
      </w:r>
    </w:p>
    <w:p>
      <w:pPr>
        <w:pStyle w:val="3"/>
        <w:keepNext w:val="0"/>
        <w:keepLines w:val="0"/>
        <w:widowControl/>
        <w:suppressLineNumbers w:val="0"/>
        <w:spacing w:before="38" w:beforeAutospacing="0" w:after="76" w:afterAutospacing="0" w:line="432" w:lineRule="auto"/>
        <w:ind w:left="0" w:right="0"/>
        <w:jc w:val="center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  <w:shd w:val="clear" w:fill="FFFFFF"/>
        </w:rPr>
        <w:t>管理部门</w:t>
      </w:r>
      <w:r>
        <w:rPr>
          <w:color w:val="666666"/>
          <w:sz w:val="28"/>
          <w:szCs w:val="28"/>
          <w:shd w:val="clear" w:fill="FFFFFF"/>
        </w:rPr>
        <w:br w:type="textWrapping"/>
      </w:r>
      <w:r>
        <w:rPr>
          <w:color w:val="666666"/>
          <w:sz w:val="28"/>
          <w:szCs w:val="28"/>
          <w:shd w:val="clear" w:fill="FFFFFF"/>
        </w:rPr>
        <w:t>评价</w:t>
      </w:r>
    </w:p>
    <w:p>
      <w:pPr>
        <w:pStyle w:val="3"/>
        <w:keepNext w:val="0"/>
        <w:keepLines w:val="0"/>
        <w:widowControl/>
        <w:suppressLineNumbers w:val="0"/>
        <w:spacing w:before="38" w:beforeAutospacing="0" w:after="76" w:afterAutospacing="0" w:line="432" w:lineRule="auto"/>
        <w:ind w:left="0" w:right="0"/>
        <w:jc w:val="center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  <w:shd w:val="clear" w:fill="FFFFFF"/>
        </w:rPr>
        <w:t>(50分)</w:t>
      </w:r>
    </w:p>
    <w:p>
      <w:pPr>
        <w:pStyle w:val="3"/>
        <w:keepNext w:val="0"/>
        <w:keepLines w:val="0"/>
        <w:widowControl/>
        <w:suppressLineNumbers w:val="0"/>
        <w:spacing w:before="38" w:beforeAutospacing="0" w:after="76" w:afterAutospacing="0" w:line="432" w:lineRule="auto"/>
        <w:ind w:left="0" w:right="0"/>
        <w:jc w:val="lef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  <w:shd w:val="clear" w:fill="FFFFFF"/>
        </w:rPr>
        <w:t>登记管理机关评价</w:t>
      </w:r>
    </w:p>
    <w:p>
      <w:pPr>
        <w:pStyle w:val="3"/>
        <w:keepNext w:val="0"/>
        <w:keepLines w:val="0"/>
        <w:widowControl/>
        <w:suppressLineNumbers w:val="0"/>
        <w:spacing w:before="38" w:beforeAutospacing="0" w:after="76" w:afterAutospacing="0" w:line="432" w:lineRule="auto"/>
        <w:ind w:left="0" w:right="0"/>
        <w:jc w:val="lef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  <w:shd w:val="clear" w:fill="FFFFFF"/>
        </w:rPr>
        <w:t>(20分)</w:t>
      </w:r>
    </w:p>
    <w:p>
      <w:pPr>
        <w:pStyle w:val="3"/>
        <w:keepNext w:val="0"/>
        <w:keepLines w:val="0"/>
        <w:widowControl/>
        <w:suppressLineNumbers w:val="0"/>
        <w:spacing w:before="38" w:beforeAutospacing="0" w:after="76" w:afterAutospacing="0" w:line="432" w:lineRule="auto"/>
        <w:ind w:left="0" w:right="0"/>
        <w:jc w:val="lef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  <w:shd w:val="clear" w:fill="FFFFFF"/>
        </w:rPr>
        <w:t>对基金会规范化建设、财务管理、信息公开、社会公信力等方面的评价</w:t>
      </w:r>
    </w:p>
    <w:p>
      <w:pPr>
        <w:pStyle w:val="3"/>
        <w:keepNext w:val="0"/>
        <w:keepLines w:val="0"/>
        <w:widowControl/>
        <w:suppressLineNumbers w:val="0"/>
        <w:spacing w:before="38" w:beforeAutospacing="0" w:after="76" w:afterAutospacing="0" w:line="432" w:lineRule="auto"/>
        <w:ind w:left="0" w:right="0"/>
        <w:jc w:val="lef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  <w:shd w:val="clear" w:fill="FFFFFF"/>
        </w:rPr>
        <w:t>业务主管单位评价</w:t>
      </w:r>
    </w:p>
    <w:p>
      <w:pPr>
        <w:pStyle w:val="3"/>
        <w:keepNext w:val="0"/>
        <w:keepLines w:val="0"/>
        <w:widowControl/>
        <w:suppressLineNumbers w:val="0"/>
        <w:spacing w:before="38" w:beforeAutospacing="0" w:after="76" w:afterAutospacing="0" w:line="432" w:lineRule="auto"/>
        <w:ind w:left="0" w:right="0"/>
        <w:jc w:val="lef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  <w:shd w:val="clear" w:fill="FFFFFF"/>
        </w:rPr>
        <w:t>(20分)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spacing w:before="38" w:beforeAutospacing="0" w:after="76" w:afterAutospacing="0" w:line="432" w:lineRule="auto"/>
        <w:ind w:left="0" w:right="0"/>
        <w:jc w:val="lef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  <w:shd w:val="clear" w:fill="FFFFFF"/>
        </w:rPr>
        <w:t>对基金会规范化建设、领导班子建设、项目设计和执行能力等方面的评价</w:t>
      </w:r>
    </w:p>
    <w:p>
      <w:pPr>
        <w:pStyle w:val="3"/>
        <w:keepNext w:val="0"/>
        <w:keepLines w:val="0"/>
        <w:widowControl/>
        <w:suppressLineNumbers w:val="0"/>
        <w:spacing w:before="38" w:beforeAutospacing="0" w:after="76" w:afterAutospacing="0" w:line="432" w:lineRule="auto"/>
        <w:ind w:left="0" w:right="0"/>
        <w:jc w:val="lef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  <w:shd w:val="clear" w:fill="FFFFFF"/>
        </w:rPr>
        <w:t>其它相关管理部门评价(10分)</w:t>
      </w:r>
    </w:p>
    <w:p>
      <w:pPr>
        <w:pStyle w:val="3"/>
        <w:keepNext w:val="0"/>
        <w:keepLines w:val="0"/>
        <w:widowControl/>
        <w:suppressLineNumbers w:val="0"/>
        <w:spacing w:before="38" w:beforeAutospacing="0" w:after="76" w:afterAutospacing="0" w:line="432" w:lineRule="auto"/>
        <w:ind w:left="0" w:right="0"/>
        <w:jc w:val="lef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  <w:shd w:val="clear" w:fill="FFFFFF"/>
        </w:rPr>
        <w:t>政府部门的表彰和奖励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D0745A"/>
    <w:rsid w:val="02D0745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 w:line="150" w:lineRule="atLeast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rFonts w:hint="default" w:ascii="Arial" w:hAnsi="Arial" w:cs="Arial"/>
      <w:color w:val="666666"/>
      <w:sz w:val="24"/>
      <w:szCs w:val="24"/>
      <w:u w:val="none"/>
      <w:bdr w:val="none" w:color="auto" w:sz="0" w:space="0"/>
      <w:vertAlign w:val="baseline"/>
    </w:rPr>
  </w:style>
  <w:style w:type="character" w:styleId="6">
    <w:name w:val="Hyperlink"/>
    <w:basedOn w:val="4"/>
    <w:uiPriority w:val="0"/>
    <w:rPr>
      <w:rFonts w:ascii="Arial" w:hAnsi="Arial" w:cs="Arial"/>
      <w:color w:val="666666"/>
      <w:sz w:val="24"/>
      <w:szCs w:val="24"/>
      <w:u w:val="none"/>
      <w:bdr w:val="none" w:color="auto" w:sz="0" w:space="0"/>
      <w:vertAlign w:val="baseline"/>
    </w:rPr>
  </w:style>
  <w:style w:type="character" w:customStyle="1" w:styleId="8">
    <w:name w:val="hover21"/>
    <w:basedOn w:val="4"/>
    <w:uiPriority w:val="0"/>
    <w:rPr>
      <w:bdr w:val="single" w:color="E1E1E1" w:sz="2" w:space="0"/>
      <w:shd w:val="clear" w:fill="EEEEEE"/>
    </w:rPr>
  </w:style>
  <w:style w:type="character" w:customStyle="1" w:styleId="9">
    <w:name w:val="hover22"/>
    <w:basedOn w:val="4"/>
    <w:uiPriority w:val="0"/>
    <w:rPr>
      <w:color w:val="666666"/>
      <w:bdr w:val="single" w:color="E1E1E1" w:sz="2" w:space="0"/>
      <w:shd w:val="clear" w:fill="EEEEEE"/>
    </w:rPr>
  </w:style>
  <w:style w:type="character" w:customStyle="1" w:styleId="10">
    <w:name w:val="icon"/>
    <w:basedOn w:val="4"/>
    <w:uiPriority w:val="0"/>
    <w:rPr>
      <w:bdr w:val="none" w:color="auto" w:sz="0" w:space="0"/>
    </w:rPr>
  </w:style>
  <w:style w:type="character" w:customStyle="1" w:styleId="11">
    <w:name w:val="current"/>
    <w:basedOn w:val="4"/>
    <w:uiPriority w:val="0"/>
    <w:rPr>
      <w:color w:val="FFFFFF"/>
      <w:shd w:val="clear" w:fill="01417F"/>
    </w:rPr>
  </w:style>
  <w:style w:type="character" w:customStyle="1" w:styleId="12">
    <w:name w:val="fav-num"/>
    <w:basedOn w:val="4"/>
    <w:uiPriority w:val="0"/>
  </w:style>
  <w:style w:type="character" w:customStyle="1" w:styleId="13">
    <w:name w:val="dwqa-current"/>
    <w:basedOn w:val="4"/>
    <w:uiPriority w:val="0"/>
    <w:rPr>
      <w:color w:val="FFFFFF"/>
      <w:shd w:val="clear" w:fill="01417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AWEI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2018-10-08T10:24:00Z</dcterms:created>
  <dc:creator>刘亚超</dc:creator>
  <cp:lastModifiedBy>刘亚超</cp:lastModifiedBy>
  <dcterms:modified xsi:type="dcterms:W3CDTF">2018-10-08T10:25:31Z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