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600" w:type="dxa"/>
        <w:tblCellSpacing w:w="15" w:type="dxa"/>
        <w:tblInd w:w="0" w:type="dxa"/>
        <w:tblBorders>
          <w:top w:val="single" w:color="008000" w:sz="6" w:space="0"/>
          <w:left w:val="single" w:color="008000" w:sz="6" w:space="0"/>
          <w:bottom w:val="single" w:color="008000" w:sz="6" w:space="0"/>
          <w:right w:val="single" w:color="008000"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600"/>
      </w:tblGrid>
      <w:tr>
        <w:tblPrEx>
          <w:tblBorders>
            <w:top w:val="single" w:color="008000" w:sz="6" w:space="0"/>
            <w:left w:val="single" w:color="008000" w:sz="6" w:space="0"/>
            <w:bottom w:val="single" w:color="008000" w:sz="6" w:space="0"/>
            <w:right w:val="single" w:color="008000"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28" w:hRule="atLeast"/>
          <w:tblCellSpacing w:w="15" w:type="dxa"/>
        </w:trPr>
        <w:tc>
          <w:tcPr>
            <w:tcW w:w="8540" w:type="dxa"/>
            <w:tcBorders>
              <w:bottom w:val="single" w:color="008000" w:sz="6" w:space="0"/>
            </w:tcBorders>
            <w:shd w:val="clear"/>
            <w:vAlign w:val="center"/>
          </w:tcPr>
          <w:p>
            <w:pPr>
              <w:pStyle w:val="2"/>
              <w:keepNext w:val="0"/>
              <w:keepLines w:val="0"/>
              <w:widowControl/>
              <w:suppressLineNumbers w:val="0"/>
              <w:spacing w:before="23" w:beforeAutospacing="0" w:after="23" w:afterAutospacing="0" w:line="180" w:lineRule="atLeast"/>
              <w:jc w:val="center"/>
            </w:pPr>
            <w:bookmarkStart w:id="1" w:name="_GoBack"/>
            <w:bookmarkStart w:id="0" w:name="00"/>
            <w:bookmarkEnd w:id="0"/>
            <w:r>
              <w:rPr>
                <w:rFonts w:ascii="微软雅黑" w:hAnsi="微软雅黑" w:eastAsia="微软雅黑" w:cs="微软雅黑"/>
                <w:b/>
                <w:i w:val="0"/>
                <w:caps w:val="0"/>
                <w:color w:val="FF0000"/>
                <w:spacing w:val="0"/>
                <w:sz w:val="36"/>
                <w:szCs w:val="36"/>
                <w:u w:val="none"/>
              </w:rPr>
              <w:t>基金会信息公布办法</w:t>
            </w:r>
            <w:bookmarkEnd w:id="1"/>
          </w:p>
        </w:tc>
      </w:tr>
      <w:tr>
        <w:tblPrEx>
          <w:tblBorders>
            <w:top w:val="single" w:color="008000" w:sz="6" w:space="0"/>
            <w:left w:val="single" w:color="008000" w:sz="6" w:space="0"/>
            <w:bottom w:val="single" w:color="008000" w:sz="6" w:space="0"/>
            <w:right w:val="single" w:color="008000"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 w:hRule="atLeast"/>
          <w:tblCellSpacing w:w="15" w:type="dxa"/>
        </w:trPr>
        <w:tc>
          <w:tcPr>
            <w:tcW w:w="8540" w:type="dxa"/>
            <w:shd w:val="clear"/>
            <w:vAlign w:val="center"/>
          </w:tcPr>
          <w:tbl>
            <w:tblPr>
              <w:tblW w:w="7903" w:type="dxa"/>
              <w:jc w:val="center"/>
              <w:tblCellSpacing w:w="0" w:type="dxa"/>
              <w:tblInd w:w="1615" w:type="dxa"/>
              <w:shd w:val="clear"/>
              <w:tblLayout w:type="fixed"/>
              <w:tblCellMar>
                <w:top w:w="0" w:type="dxa"/>
                <w:left w:w="0" w:type="dxa"/>
                <w:bottom w:w="0" w:type="dxa"/>
                <w:right w:w="0" w:type="dxa"/>
              </w:tblCellMar>
            </w:tblPr>
            <w:tblGrid>
              <w:gridCol w:w="7903"/>
            </w:tblGrid>
            <w:tr>
              <w:tblPrEx>
                <w:shd w:val="clear"/>
                <w:tblLayout w:type="fixed"/>
                <w:tblCellMar>
                  <w:top w:w="0" w:type="dxa"/>
                  <w:left w:w="0" w:type="dxa"/>
                  <w:bottom w:w="0" w:type="dxa"/>
                  <w:right w:w="0" w:type="dxa"/>
                </w:tblCellMar>
              </w:tblPrEx>
              <w:trPr>
                <w:tblCellSpacing w:w="0" w:type="dxa"/>
                <w:jc w:val="center"/>
              </w:trPr>
              <w:tc>
                <w:tcPr>
                  <w:tcW w:w="7903" w:type="dxa"/>
                  <w:shd w:val="clear"/>
                  <w:vAlign w:val="center"/>
                </w:tcPr>
                <w:p>
                  <w:pPr>
                    <w:pStyle w:val="2"/>
                    <w:keepNext w:val="0"/>
                    <w:keepLines w:val="0"/>
                    <w:widowControl/>
                    <w:suppressLineNumbers w:val="0"/>
                    <w:spacing w:before="23" w:beforeAutospacing="0" w:after="23" w:afterAutospacing="0" w:line="180" w:lineRule="atLeast"/>
                    <w:jc w:val="center"/>
                  </w:pPr>
                  <w:r>
                    <w:rPr>
                      <w:sz w:val="10"/>
                      <w:szCs w:val="10"/>
                    </w:rPr>
                    <w:t xml:space="preserve">中华人民共和国民政部令第31号 </w:t>
                  </w:r>
                </w:p>
                <w:p>
                  <w:pPr>
                    <w:pStyle w:val="2"/>
                    <w:keepNext w:val="0"/>
                    <w:keepLines w:val="0"/>
                    <w:widowControl/>
                    <w:suppressLineNumbers w:val="0"/>
                    <w:spacing w:before="23" w:beforeAutospacing="0" w:after="23" w:afterAutospacing="0" w:line="180" w:lineRule="atLeast"/>
                  </w:pPr>
                  <w:r>
                    <w:rPr>
                      <w:sz w:val="24"/>
                      <w:szCs w:val="24"/>
                    </w:rPr>
                    <w:t>    《基金会信息公布办法》已经2005年12月27日第六次部务会议通过，现予公布，自公布之日起施行。</w:t>
                  </w:r>
                </w:p>
                <w:p>
                  <w:pPr>
                    <w:pStyle w:val="2"/>
                    <w:keepNext w:val="0"/>
                    <w:keepLines w:val="0"/>
                    <w:widowControl/>
                    <w:suppressLineNumbers w:val="0"/>
                    <w:spacing w:before="23" w:beforeAutospacing="0" w:after="23" w:afterAutospacing="0" w:line="180" w:lineRule="atLeast"/>
                    <w:jc w:val="right"/>
                  </w:pPr>
                  <w:r>
                    <w:rPr>
                      <w:sz w:val="24"/>
                      <w:szCs w:val="24"/>
                    </w:rPr>
                    <w:t>部长：李学举</w:t>
                  </w:r>
                  <w:r>
                    <w:rPr>
                      <w:sz w:val="24"/>
                      <w:szCs w:val="24"/>
                    </w:rPr>
                    <w:br w:type="textWrapping"/>
                  </w:r>
                  <w:r>
                    <w:rPr>
                      <w:sz w:val="24"/>
                      <w:szCs w:val="24"/>
                    </w:rPr>
                    <w:t>二〇〇六年一月十二日</w:t>
                  </w:r>
                </w:p>
                <w:p>
                  <w:pPr>
                    <w:pStyle w:val="2"/>
                    <w:keepNext w:val="0"/>
                    <w:keepLines w:val="0"/>
                    <w:widowControl/>
                    <w:suppressLineNumbers w:val="0"/>
                    <w:spacing w:before="23" w:beforeAutospacing="0" w:after="23" w:afterAutospacing="0" w:line="180" w:lineRule="atLeast"/>
                  </w:pPr>
                  <w:r>
                    <w:rPr>
                      <w:sz w:val="24"/>
                      <w:szCs w:val="24"/>
                    </w:rPr>
                    <w:br w:type="textWrapping"/>
                  </w:r>
                  <w:r>
                    <w:rPr>
                      <w:sz w:val="24"/>
                      <w:szCs w:val="24"/>
                    </w:rPr>
                    <w:t xml:space="preserve">    </w:t>
                  </w:r>
                  <w:r>
                    <w:rPr>
                      <w:b/>
                      <w:sz w:val="24"/>
                      <w:szCs w:val="24"/>
                    </w:rPr>
                    <w:t>第一条</w:t>
                  </w:r>
                  <w:r>
                    <w:rPr>
                      <w:sz w:val="24"/>
                      <w:szCs w:val="24"/>
                    </w:rPr>
                    <w:t xml:space="preserve"> 为了规范基金会、境外基金会代表机构信息公布活动，保护捐赠人及相关当事人的合法权益，促进公益事业发展，根据《基金会管理条例》（以下简称《条例》）的有关规定，制定本办法。</w:t>
                  </w:r>
                  <w:r>
                    <w:rPr>
                      <w:sz w:val="24"/>
                      <w:szCs w:val="24"/>
                    </w:rPr>
                    <w:br w:type="textWrapping"/>
                  </w:r>
                  <w:r>
                    <w:rPr>
                      <w:sz w:val="24"/>
                      <w:szCs w:val="24"/>
                    </w:rPr>
                    <w:t xml:space="preserve">    </w:t>
                  </w:r>
                  <w:r>
                    <w:rPr>
                      <w:b/>
                      <w:sz w:val="24"/>
                      <w:szCs w:val="24"/>
                    </w:rPr>
                    <w:t>第二条</w:t>
                  </w:r>
                  <w:r>
                    <w:rPr>
                      <w:sz w:val="24"/>
                      <w:szCs w:val="24"/>
                    </w:rPr>
                    <w:t xml:space="preserve"> 本办法所称信息公布，是指基金会、境外基金会代表机构按照《条例》和本办法的规定，将其内部信息和业务活动信息通过媒体向社会公布的活动。</w:t>
                  </w:r>
                  <w:r>
                    <w:rPr>
                      <w:sz w:val="24"/>
                      <w:szCs w:val="24"/>
                    </w:rPr>
                    <w:br w:type="textWrapping"/>
                  </w:r>
                  <w:r>
                    <w:rPr>
                      <w:sz w:val="24"/>
                      <w:szCs w:val="24"/>
                    </w:rPr>
                    <w:t>    基金会、境外基金会代表机构是信息公布义务人。</w:t>
                  </w:r>
                  <w:r>
                    <w:rPr>
                      <w:sz w:val="24"/>
                      <w:szCs w:val="24"/>
                    </w:rPr>
                    <w:br w:type="textWrapping"/>
                  </w:r>
                  <w:r>
                    <w:rPr>
                      <w:sz w:val="24"/>
                      <w:szCs w:val="24"/>
                    </w:rPr>
                    <w:t xml:space="preserve">    </w:t>
                  </w:r>
                  <w:r>
                    <w:rPr>
                      <w:b/>
                      <w:sz w:val="24"/>
                      <w:szCs w:val="24"/>
                    </w:rPr>
                    <w:t>第三条</w:t>
                  </w:r>
                  <w:r>
                    <w:rPr>
                      <w:sz w:val="24"/>
                      <w:szCs w:val="24"/>
                    </w:rPr>
                    <w:t xml:space="preserve"> 信息公布义务人公布的信息资料应当真实、准确、完整，不得有虚假记载、误导性陈述或者重大遗漏。</w:t>
                  </w:r>
                  <w:r>
                    <w:rPr>
                      <w:sz w:val="24"/>
                      <w:szCs w:val="24"/>
                    </w:rPr>
                    <w:br w:type="textWrapping"/>
                  </w:r>
                  <w:r>
                    <w:rPr>
                      <w:sz w:val="24"/>
                      <w:szCs w:val="24"/>
                    </w:rPr>
                    <w:t>    信息公布义务人应当保证捐赠人和社会公众能够快捷、方便地查阅或者复制公布的信息资料。</w:t>
                  </w:r>
                  <w:r>
                    <w:rPr>
                      <w:sz w:val="24"/>
                      <w:szCs w:val="24"/>
                    </w:rPr>
                    <w:br w:type="textWrapping"/>
                  </w:r>
                  <w:r>
                    <w:rPr>
                      <w:sz w:val="24"/>
                      <w:szCs w:val="24"/>
                    </w:rPr>
                    <w:t xml:space="preserve">    </w:t>
                  </w:r>
                  <w:r>
                    <w:rPr>
                      <w:b/>
                      <w:sz w:val="24"/>
                      <w:szCs w:val="24"/>
                    </w:rPr>
                    <w:t>第四条</w:t>
                  </w:r>
                  <w:r>
                    <w:rPr>
                      <w:sz w:val="24"/>
                      <w:szCs w:val="24"/>
                    </w:rPr>
                    <w:t xml:space="preserve"> 信息公布义务人应当向社会公布的信息包括：</w:t>
                  </w:r>
                  <w:r>
                    <w:rPr>
                      <w:sz w:val="24"/>
                      <w:szCs w:val="24"/>
                    </w:rPr>
                    <w:br w:type="textWrapping"/>
                  </w:r>
                  <w:r>
                    <w:rPr>
                      <w:sz w:val="24"/>
                      <w:szCs w:val="24"/>
                    </w:rPr>
                    <w:t>    (一) 基金会、境外基金会代表机构的年度工作报告；</w:t>
                  </w:r>
                  <w:r>
                    <w:rPr>
                      <w:sz w:val="24"/>
                      <w:szCs w:val="24"/>
                    </w:rPr>
                    <w:br w:type="textWrapping"/>
                  </w:r>
                  <w:r>
                    <w:rPr>
                      <w:sz w:val="24"/>
                      <w:szCs w:val="24"/>
                    </w:rPr>
                    <w:t>    (二) 公募基金会组织募捐活动的信息；</w:t>
                  </w:r>
                  <w:r>
                    <w:rPr>
                      <w:sz w:val="24"/>
                      <w:szCs w:val="24"/>
                    </w:rPr>
                    <w:br w:type="textWrapping"/>
                  </w:r>
                  <w:r>
                    <w:rPr>
                      <w:sz w:val="24"/>
                      <w:szCs w:val="24"/>
                    </w:rPr>
                    <w:t>    (三) 基金会开展公益资助项目的信息。</w:t>
                  </w:r>
                  <w:r>
                    <w:rPr>
                      <w:sz w:val="24"/>
                      <w:szCs w:val="24"/>
                    </w:rPr>
                    <w:br w:type="textWrapping"/>
                  </w:r>
                  <w:r>
                    <w:rPr>
                      <w:sz w:val="24"/>
                      <w:szCs w:val="24"/>
                    </w:rPr>
                    <w:t>    基金会、境外基金会代表机构在遵守本办法规定的基础上可以自行决定公布更多的信息。</w:t>
                  </w:r>
                  <w:r>
                    <w:rPr>
                      <w:sz w:val="24"/>
                      <w:szCs w:val="24"/>
                    </w:rPr>
                    <w:br w:type="textWrapping"/>
                  </w:r>
                  <w:r>
                    <w:rPr>
                      <w:sz w:val="24"/>
                      <w:szCs w:val="24"/>
                    </w:rPr>
                    <w:t xml:space="preserve">    </w:t>
                  </w:r>
                  <w:r>
                    <w:rPr>
                      <w:b/>
                      <w:sz w:val="24"/>
                      <w:szCs w:val="24"/>
                    </w:rPr>
                    <w:t>第五条</w:t>
                  </w:r>
                  <w:r>
                    <w:rPr>
                      <w:sz w:val="24"/>
                      <w:szCs w:val="24"/>
                    </w:rPr>
                    <w:t xml:space="preserve"> 信息公布义务人应当在每年3月31日前，向登记管理机关报送上一年度的年度工作报告。登记管理机关审查通过后30日内，信息公布义务人按照统一的格式要求，在登记管理机关指定的媒体上公布年度工作报告的全文和摘要。</w:t>
                  </w:r>
                  <w:r>
                    <w:rPr>
                      <w:sz w:val="24"/>
                      <w:szCs w:val="24"/>
                    </w:rPr>
                    <w:br w:type="textWrapping"/>
                  </w:r>
                  <w:r>
                    <w:rPr>
                      <w:sz w:val="24"/>
                      <w:szCs w:val="24"/>
                    </w:rPr>
                    <w:t>    信息公布义务人的财务会计报告未经审计不得对外公布。</w:t>
                  </w:r>
                  <w:r>
                    <w:rPr>
                      <w:sz w:val="24"/>
                      <w:szCs w:val="24"/>
                    </w:rPr>
                    <w:br w:type="textWrapping"/>
                  </w:r>
                  <w:r>
                    <w:rPr>
                      <w:sz w:val="24"/>
                      <w:szCs w:val="24"/>
                    </w:rPr>
                    <w:t xml:space="preserve">    </w:t>
                  </w:r>
                  <w:r>
                    <w:rPr>
                      <w:b/>
                      <w:sz w:val="24"/>
                      <w:szCs w:val="24"/>
                    </w:rPr>
                    <w:t>第六条</w:t>
                  </w:r>
                  <w:r>
                    <w:rPr>
                      <w:sz w:val="24"/>
                      <w:szCs w:val="24"/>
                    </w:rPr>
                    <w:t xml:space="preserve"> 公募基金会组织募捐活动，应当公布募得资金后拟开展的公益活动和资金的详细使用计划。在募捐活动持续期间内，应当及时公布募捐活动所取得的收入和用于开展公益活动的成本支出情况。募捐活动结束后，应当公布募捐活动取得的总收入及其使用情况。</w:t>
                  </w:r>
                  <w:r>
                    <w:rPr>
                      <w:sz w:val="24"/>
                      <w:szCs w:val="24"/>
                    </w:rPr>
                    <w:br w:type="textWrapping"/>
                  </w:r>
                  <w:r>
                    <w:rPr>
                      <w:sz w:val="24"/>
                      <w:szCs w:val="24"/>
                    </w:rPr>
                    <w:t xml:space="preserve">    </w:t>
                  </w:r>
                  <w:r>
                    <w:rPr>
                      <w:b/>
                      <w:sz w:val="24"/>
                      <w:szCs w:val="24"/>
                    </w:rPr>
                    <w:t>第七条</w:t>
                  </w:r>
                  <w:r>
                    <w:rPr>
                      <w:sz w:val="24"/>
                      <w:szCs w:val="24"/>
                    </w:rPr>
                    <w:t xml:space="preserve"> 基金会开展公益资助项目，应当公布所开展的公益项目种类以及申请、评审程序。评审结束后，应当公布评审结果并通知申请人。公益资助项目完成后，应当公布有关的资金使用情况。事后对项目进行评估的，应当同时公布评估结果。</w:t>
                  </w:r>
                  <w:r>
                    <w:rPr>
                      <w:sz w:val="24"/>
                      <w:szCs w:val="24"/>
                    </w:rPr>
                    <w:br w:type="textWrapping"/>
                  </w:r>
                  <w:r>
                    <w:rPr>
                      <w:sz w:val="24"/>
                      <w:szCs w:val="24"/>
                    </w:rPr>
                    <w:t xml:space="preserve">    </w:t>
                  </w:r>
                  <w:r>
                    <w:rPr>
                      <w:b/>
                      <w:sz w:val="24"/>
                      <w:szCs w:val="24"/>
                    </w:rPr>
                    <w:t>第八条</w:t>
                  </w:r>
                  <w:r>
                    <w:rPr>
                      <w:sz w:val="24"/>
                      <w:szCs w:val="24"/>
                    </w:rPr>
                    <w:t xml:space="preserve"> 对于公共媒体上出现的对信息公布义务人造成或者可能造成不利影响的消息，信息公布义务人应当公开说明或者澄清。</w:t>
                  </w:r>
                  <w:r>
                    <w:rPr>
                      <w:sz w:val="24"/>
                      <w:szCs w:val="24"/>
                    </w:rPr>
                    <w:br w:type="textWrapping"/>
                  </w:r>
                  <w:r>
                    <w:rPr>
                      <w:sz w:val="24"/>
                      <w:szCs w:val="24"/>
                    </w:rPr>
                    <w:t xml:space="preserve">    </w:t>
                  </w:r>
                  <w:r>
                    <w:rPr>
                      <w:b/>
                      <w:sz w:val="24"/>
                      <w:szCs w:val="24"/>
                    </w:rPr>
                    <w:t>第九条</w:t>
                  </w:r>
                  <w:r>
                    <w:rPr>
                      <w:sz w:val="24"/>
                      <w:szCs w:val="24"/>
                    </w:rPr>
                    <w:t xml:space="preserve"> 除年度工作报告外，信息公布义务人公布信息时，可以选择报刊、广播、电视或者互联网作为公布信息的媒体。</w:t>
                  </w:r>
                  <w:r>
                    <w:rPr>
                      <w:sz w:val="24"/>
                      <w:szCs w:val="24"/>
                    </w:rPr>
                    <w:br w:type="textWrapping"/>
                  </w:r>
                  <w:r>
                    <w:rPr>
                      <w:sz w:val="24"/>
                      <w:szCs w:val="24"/>
                    </w:rPr>
                    <w:t xml:space="preserve">    </w:t>
                  </w:r>
                  <w:r>
                    <w:rPr>
                      <w:b/>
                      <w:sz w:val="24"/>
                      <w:szCs w:val="24"/>
                    </w:rPr>
                    <w:t>第十条</w:t>
                  </w:r>
                  <w:r>
                    <w:rPr>
                      <w:sz w:val="24"/>
                      <w:szCs w:val="24"/>
                    </w:rPr>
                    <w:t xml:space="preserve"> 信息公布所使用的媒体应当能够覆盖信息公布义务人的活动地域。公布的信息内容中应当注明信息公布义务人的基本情况和联系、咨询方式。</w:t>
                  </w:r>
                  <w:r>
                    <w:rPr>
                      <w:sz w:val="24"/>
                      <w:szCs w:val="24"/>
                    </w:rPr>
                    <w:br w:type="textWrapping"/>
                  </w:r>
                  <w:r>
                    <w:rPr>
                      <w:sz w:val="24"/>
                      <w:szCs w:val="24"/>
                    </w:rPr>
                    <w:t xml:space="preserve">    </w:t>
                  </w:r>
                  <w:r>
                    <w:rPr>
                      <w:b/>
                      <w:sz w:val="24"/>
                      <w:szCs w:val="24"/>
                    </w:rPr>
                    <w:t>第十一条</w:t>
                  </w:r>
                  <w:r>
                    <w:rPr>
                      <w:sz w:val="24"/>
                      <w:szCs w:val="24"/>
                    </w:rPr>
                    <w:t xml:space="preserve"> 信息公布义务人应当建立健全信息公布活动的内部管理制度，并指定专人负责处理信息公布活动的有关事务。对于已经公布的信息，应当制作信息公布档案，妥善保管。</w:t>
                  </w:r>
                  <w:r>
                    <w:rPr>
                      <w:sz w:val="24"/>
                      <w:szCs w:val="24"/>
                    </w:rPr>
                    <w:br w:type="textWrapping"/>
                  </w:r>
                  <w:r>
                    <w:rPr>
                      <w:sz w:val="24"/>
                      <w:szCs w:val="24"/>
                    </w:rPr>
                    <w:t xml:space="preserve">    </w:t>
                  </w:r>
                  <w:r>
                    <w:rPr>
                      <w:b/>
                      <w:sz w:val="24"/>
                      <w:szCs w:val="24"/>
                    </w:rPr>
                    <w:t>第十二条</w:t>
                  </w:r>
                  <w:r>
                    <w:rPr>
                      <w:sz w:val="24"/>
                      <w:szCs w:val="24"/>
                    </w:rPr>
                    <w:t xml:space="preserve"> 信息公布义务人公布有关活动或者项目的信息，应当持续至活动结束或者项目完成。</w:t>
                  </w:r>
                  <w:r>
                    <w:rPr>
                      <w:sz w:val="24"/>
                      <w:szCs w:val="24"/>
                    </w:rPr>
                    <w:br w:type="textWrapping"/>
                  </w:r>
                  <w:r>
                    <w:rPr>
                      <w:sz w:val="24"/>
                      <w:szCs w:val="24"/>
                    </w:rPr>
                    <w:t>    信息一经公布，信息公布义务人不得任意修改，确需修改的，应当严格履行内部管理制度的程序在修改后重新公布，并说明理由，声明原信息作废。</w:t>
                  </w:r>
                  <w:r>
                    <w:rPr>
                      <w:sz w:val="24"/>
                      <w:szCs w:val="24"/>
                    </w:rPr>
                    <w:br w:type="textWrapping"/>
                  </w:r>
                  <w:r>
                    <w:rPr>
                      <w:sz w:val="24"/>
                      <w:szCs w:val="24"/>
                    </w:rPr>
                    <w:t xml:space="preserve">    </w:t>
                  </w:r>
                  <w:r>
                    <w:rPr>
                      <w:b/>
                      <w:sz w:val="24"/>
                      <w:szCs w:val="24"/>
                    </w:rPr>
                    <w:t>第十三条</w:t>
                  </w:r>
                  <w:r>
                    <w:rPr>
                      <w:sz w:val="24"/>
                      <w:szCs w:val="24"/>
                    </w:rPr>
                    <w:t xml:space="preserve"> 信息公布义务人应当将信息公布活动的情况如实反映在年度工作报告中，接受登记管理机关监督检查。</w:t>
                  </w:r>
                  <w:r>
                    <w:rPr>
                      <w:sz w:val="24"/>
                      <w:szCs w:val="24"/>
                    </w:rPr>
                    <w:br w:type="textWrapping"/>
                  </w:r>
                  <w:r>
                    <w:rPr>
                      <w:sz w:val="24"/>
                      <w:szCs w:val="24"/>
                    </w:rPr>
                    <w:t xml:space="preserve">    </w:t>
                  </w:r>
                  <w:r>
                    <w:rPr>
                      <w:b/>
                      <w:sz w:val="24"/>
                      <w:szCs w:val="24"/>
                    </w:rPr>
                    <w:t>第十四条</w:t>
                  </w:r>
                  <w:r>
                    <w:rPr>
                      <w:sz w:val="24"/>
                      <w:szCs w:val="24"/>
                    </w:rPr>
                    <w:t xml:space="preserve"> 登记管理机关依法对信息公布活动进行监督管理，建立信息公布义务人诚信记录。</w:t>
                  </w:r>
                  <w:r>
                    <w:rPr>
                      <w:sz w:val="24"/>
                      <w:szCs w:val="24"/>
                    </w:rPr>
                    <w:br w:type="textWrapping"/>
                  </w:r>
                  <w:r>
                    <w:rPr>
                      <w:sz w:val="24"/>
                      <w:szCs w:val="24"/>
                    </w:rPr>
                    <w:t>    信息布义务人不履行信息公布义务或者公布虚假信息的，由登记管理机关责令改正，并依据《条例》第四十二条规定给予行政处罚。</w:t>
                  </w:r>
                  <w:r>
                    <w:rPr>
                      <w:sz w:val="24"/>
                      <w:szCs w:val="24"/>
                    </w:rPr>
                    <w:br w:type="textWrapping"/>
                  </w:r>
                  <w:r>
                    <w:rPr>
                      <w:sz w:val="24"/>
                      <w:szCs w:val="24"/>
                    </w:rPr>
                    <w:t xml:space="preserve">    </w:t>
                  </w:r>
                  <w:r>
                    <w:rPr>
                      <w:b/>
                      <w:sz w:val="24"/>
                      <w:szCs w:val="24"/>
                    </w:rPr>
                    <w:t>第十五条</w:t>
                  </w:r>
                  <w:r>
                    <w:rPr>
                      <w:sz w:val="24"/>
                      <w:szCs w:val="24"/>
                    </w:rPr>
                    <w:t xml:space="preserve"> 年度工作报告的信息公布格式文本，由国务院民政部门制定。</w:t>
                  </w:r>
                  <w:r>
                    <w:rPr>
                      <w:sz w:val="24"/>
                      <w:szCs w:val="24"/>
                    </w:rPr>
                    <w:br w:type="textWrapping"/>
                  </w:r>
                  <w:r>
                    <w:rPr>
                      <w:sz w:val="24"/>
                      <w:szCs w:val="24"/>
                    </w:rPr>
                    <w:t xml:space="preserve">    </w:t>
                  </w:r>
                  <w:r>
                    <w:rPr>
                      <w:b/>
                      <w:sz w:val="24"/>
                      <w:szCs w:val="24"/>
                    </w:rPr>
                    <w:t>第十六条</w:t>
                  </w:r>
                  <w:r>
                    <w:rPr>
                      <w:sz w:val="24"/>
                      <w:szCs w:val="24"/>
                    </w:rPr>
                    <w:t xml:space="preserve"> 本办法自公布之日起施行。</w:t>
                  </w:r>
                </w:p>
              </w:tc>
            </w:tr>
          </w:tbl>
          <w:p>
            <w:pPr>
              <w:jc w:val="center"/>
              <w:rPr>
                <w:rFonts w:hint="eastAsia" w:ascii="微软雅黑" w:hAnsi="微软雅黑" w:eastAsia="微软雅黑" w:cs="微软雅黑"/>
                <w:i w:val="0"/>
                <w:caps w:val="0"/>
                <w:color w:val="000000"/>
                <w:spacing w:val="0"/>
                <w:sz w:val="12"/>
                <w:szCs w:val="1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C3F57"/>
    <w:rsid w:val="1D4C3F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2018-10-08T10:33:00Z</dcterms:created>
  <dc:creator>刘亚超</dc:creator>
  <cp:lastModifiedBy>刘亚超</cp:lastModifiedBy>
  <dcterms:modified xsi:type="dcterms:W3CDTF">2018-10-08T10:34:12Z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