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北京万和公益基金会口腔健康专项基金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sz w:val="28"/>
          <w:szCs w:val="28"/>
          <w:lang w:val="en-US" w:eastAsia="zh-CN"/>
        </w:rPr>
      </w:pPr>
      <w:bookmarkStart w:id="0" w:name="_GoBack"/>
      <w:r>
        <w:rPr>
          <w:rFonts w:hint="eastAsia" w:ascii="微软雅黑" w:hAnsi="微软雅黑" w:eastAsia="微软雅黑" w:cs="微软雅黑"/>
          <w:b/>
          <w:bCs/>
          <w:sz w:val="28"/>
          <w:szCs w:val="28"/>
          <w:lang w:val="en-US" w:eastAsia="zh-CN"/>
        </w:rPr>
        <w:t>专项基金立项书</w:t>
      </w:r>
    </w:p>
    <w:bookmarkEnd w:id="0"/>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牙齿健康是直接关系到老年人晚年生活质量的大问题</w:t>
      </w:r>
      <w:r>
        <w:rPr>
          <w:rFonts w:hint="eastAsia" w:ascii="微软雅黑" w:hAnsi="微软雅黑" w:eastAsia="微软雅黑" w:cs="微软雅黑"/>
          <w:lang w:val="en-US" w:eastAsia="zh-CN"/>
        </w:rPr>
        <w:t>，尤其是贫困地区的老年人，对牙齿的关心程度远远不足</w:t>
      </w:r>
      <w:r>
        <w:rPr>
          <w:rFonts w:hint="default" w:ascii="微软雅黑" w:hAnsi="微软雅黑" w:eastAsia="微软雅黑" w:cs="微软雅黑"/>
          <w:lang w:val="en-US" w:eastAsia="zh-CN"/>
        </w:rPr>
        <w:t>。目前我国老年人口腔健康现状是:全国60岁以上的老人90%都或多或少的存在口腔健康问题。其中:80岁老人，含有20颗牙齿的人数不到35％左右，55～64岁的老年人，有36%的人臼齿（即大牙）全部脱落。65-75岁的老年人，有56%的人臼齿全部掉完</w:t>
      </w:r>
      <w:r>
        <w:rPr>
          <w:rFonts w:hint="eastAsia" w:ascii="微软雅黑" w:hAnsi="微软雅黑" w:eastAsia="微软雅黑" w:cs="微软雅黑"/>
          <w:lang w:val="en-US" w:eastAsia="zh-CN"/>
        </w:rPr>
        <w:t>，贫困地区更为明显</w:t>
      </w:r>
      <w:r>
        <w:rPr>
          <w:rFonts w:hint="default" w:ascii="微软雅黑" w:hAnsi="微软雅黑" w:eastAsia="微软雅黑" w:cs="微软雅黑"/>
          <w:lang w:val="en-US" w:eastAsia="zh-CN"/>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目标</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0" w:right="0" w:rightChars="0" w:firstLine="480" w:firstLineChars="200"/>
        <w:jc w:val="left"/>
        <w:textAlignment w:val="auto"/>
        <w:rPr>
          <w:rFonts w:hint="eastAsia" w:ascii="微软雅黑" w:hAnsi="微软雅黑" w:eastAsia="微软雅黑" w:cs="微软雅黑"/>
          <w:b/>
          <w:bCs/>
          <w:lang w:val="en-US" w:eastAsia="zh-CN"/>
        </w:rPr>
      </w:pPr>
      <w:r>
        <w:rPr>
          <w:rFonts w:hint="default" w:ascii="微软雅黑" w:hAnsi="微软雅黑" w:eastAsia="微软雅黑" w:cs="微软雅黑"/>
          <w:lang w:val="en-US" w:eastAsia="zh-CN"/>
        </w:rPr>
        <w:t>充分发挥公益基金在承担社会责任中的重要作用，通过调动社会力量共同落实卫健委《健康口腔行动方案（2019-2025年）》、为广大老年人</w:t>
      </w:r>
      <w:r>
        <w:rPr>
          <w:rFonts w:hint="eastAsia" w:ascii="微软雅黑" w:hAnsi="微软雅黑" w:eastAsia="微软雅黑" w:cs="微软雅黑"/>
          <w:lang w:val="en-US" w:eastAsia="zh-CN"/>
        </w:rPr>
        <w:t>（尤其是贫困地区的老年人）</w:t>
      </w:r>
      <w:r>
        <w:rPr>
          <w:rFonts w:hint="default" w:ascii="微软雅黑" w:hAnsi="微软雅黑" w:eastAsia="微软雅黑" w:cs="微软雅黑"/>
          <w:lang w:val="en-US" w:eastAsia="zh-CN"/>
        </w:rPr>
        <w:t>提供更多口腔健康保障服务。北京</w:t>
      </w:r>
      <w:r>
        <w:rPr>
          <w:rFonts w:hint="eastAsia" w:ascii="微软雅黑" w:hAnsi="微软雅黑" w:eastAsia="微软雅黑" w:cs="微软雅黑"/>
          <w:lang w:val="en-US" w:eastAsia="zh-CN"/>
        </w:rPr>
        <w:t>约克</w:t>
      </w:r>
      <w:r>
        <w:rPr>
          <w:rFonts w:hint="default" w:ascii="微软雅黑" w:hAnsi="微软雅黑" w:eastAsia="微软雅黑" w:cs="微软雅黑"/>
          <w:lang w:val="en-US" w:eastAsia="zh-CN"/>
        </w:rPr>
        <w:t>医</w:t>
      </w:r>
      <w:r>
        <w:rPr>
          <w:rFonts w:hint="eastAsia" w:ascii="微软雅黑" w:hAnsi="微软雅黑" w:eastAsia="微软雅黑" w:cs="微软雅黑"/>
          <w:lang w:val="en-US" w:eastAsia="zh-CN"/>
        </w:rPr>
        <w:t>众科技有限公司和北京</w:t>
      </w:r>
      <w:r>
        <w:rPr>
          <w:rFonts w:hint="default" w:ascii="微软雅黑" w:hAnsi="微软雅黑" w:eastAsia="微软雅黑" w:cs="微软雅黑"/>
          <w:lang w:val="en-US" w:eastAsia="zh-CN"/>
        </w:rPr>
        <w:t>万和公益基金会</w:t>
      </w:r>
      <w:r>
        <w:rPr>
          <w:rFonts w:hint="eastAsia" w:ascii="微软雅黑" w:hAnsi="微软雅黑" w:eastAsia="微软雅黑" w:cs="微软雅黑"/>
          <w:lang w:val="en-US" w:eastAsia="zh-CN"/>
        </w:rPr>
        <w:t>共同设立</w:t>
      </w:r>
      <w:r>
        <w:rPr>
          <w:rFonts w:hint="default" w:ascii="微软雅黑" w:hAnsi="微软雅黑" w:eastAsia="微软雅黑" w:cs="微软雅黑"/>
          <w:lang w:val="en-US" w:eastAsia="zh-CN"/>
        </w:rPr>
        <w:t>“</w:t>
      </w:r>
      <w:r>
        <w:rPr>
          <w:rFonts w:hint="eastAsia" w:ascii="微软雅黑" w:hAnsi="微软雅黑" w:eastAsia="微软雅黑" w:cs="微软雅黑"/>
          <w:lang w:val="en-US" w:eastAsia="zh-CN"/>
        </w:rPr>
        <w:t>北京</w:t>
      </w:r>
      <w:r>
        <w:rPr>
          <w:rFonts w:hint="default" w:ascii="微软雅黑" w:hAnsi="微软雅黑" w:eastAsia="微软雅黑" w:cs="微软雅黑"/>
          <w:lang w:val="en-US" w:eastAsia="zh-CN"/>
        </w:rPr>
        <w:t>万和公益基金会口腔健康专项基金</w:t>
      </w:r>
      <w:r>
        <w:rPr>
          <w:rFonts w:hint="eastAsia" w:ascii="微软雅黑" w:hAnsi="微软雅黑" w:eastAsia="微软雅黑" w:cs="微软雅黑"/>
          <w:lang w:val="en-US" w:eastAsia="zh-CN"/>
        </w:rPr>
        <w:t>”</w:t>
      </w:r>
      <w:r>
        <w:rPr>
          <w:rFonts w:hint="default" w:ascii="微软雅黑" w:hAnsi="微软雅黑" w:eastAsia="微软雅黑" w:cs="微软雅黑"/>
          <w:lang w:val="en-US" w:eastAsia="zh-CN"/>
        </w:rPr>
        <w:t>。</w:t>
      </w:r>
      <w:r>
        <w:rPr>
          <w:rFonts w:hint="eastAsia" w:ascii="微软雅黑" w:hAnsi="微软雅黑" w:eastAsia="微软雅黑" w:cs="微软雅黑"/>
          <w:lang w:val="en-US" w:eastAsia="zh-CN"/>
        </w:rPr>
        <w:t>通过</w:t>
      </w:r>
      <w:r>
        <w:rPr>
          <w:rFonts w:hint="default" w:ascii="微软雅黑" w:hAnsi="微软雅黑" w:eastAsia="微软雅黑" w:cs="微软雅黑"/>
          <w:lang w:val="en-US" w:eastAsia="zh-CN"/>
        </w:rPr>
        <w:t>组织开展"口腔健康</w:t>
      </w:r>
      <w:r>
        <w:rPr>
          <w:rFonts w:hint="eastAsia" w:ascii="微软雅黑" w:hAnsi="微软雅黑" w:eastAsia="微软雅黑" w:cs="微软雅黑"/>
          <w:lang w:val="en-US" w:eastAsia="zh-CN"/>
        </w:rPr>
        <w:t>促进项目</w:t>
      </w:r>
      <w:r>
        <w:rPr>
          <w:rFonts w:hint="default" w:ascii="微软雅黑" w:hAnsi="微软雅黑" w:eastAsia="微软雅黑" w:cs="微软雅黑"/>
          <w:lang w:val="en-US" w:eastAsia="zh-CN"/>
        </w:rPr>
        <w:t>"专题服务</w:t>
      </w:r>
      <w:r>
        <w:rPr>
          <w:rFonts w:hint="eastAsia" w:ascii="微软雅黑" w:hAnsi="微软雅黑" w:eastAsia="微软雅黑" w:cs="微软雅黑"/>
          <w:lang w:val="en-US" w:eastAsia="zh-CN"/>
        </w:rPr>
        <w:t>活动</w:t>
      </w:r>
      <w:r>
        <w:rPr>
          <w:rFonts w:hint="default" w:ascii="微软雅黑" w:hAnsi="微软雅黑" w:eastAsia="微软雅黑" w:cs="微软雅黑"/>
          <w:lang w:val="en-US" w:eastAsia="zh-CN"/>
        </w:rPr>
        <w:t>，为</w:t>
      </w:r>
      <w:r>
        <w:rPr>
          <w:rFonts w:hint="eastAsia" w:ascii="微软雅黑" w:hAnsi="微软雅黑" w:eastAsia="微软雅黑" w:cs="微软雅黑"/>
          <w:lang w:val="en-US" w:eastAsia="zh-CN"/>
        </w:rPr>
        <w:t>贫困地区的老年人和需要帮助的</w:t>
      </w:r>
      <w:r>
        <w:rPr>
          <w:rFonts w:hint="default" w:ascii="微软雅黑" w:hAnsi="微软雅黑" w:eastAsia="微软雅黑" w:cs="微软雅黑"/>
          <w:lang w:val="en-US" w:eastAsia="zh-CN"/>
        </w:rPr>
        <w:t>老年人提供一项实实在在的健康服务。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四、救助范围</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凡年满55岁以上的老年人均可享受按一定比例支付的公益性治疗补贴。补贴比例为就诊付费金额的25%。由于各地区收费金额不同，就诊付费金额须依据当地的三级甲等医院或当地公立口腔专科医院的收费标准为依据。</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项目实施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（一）</w:t>
      </w:r>
      <w:r>
        <w:rPr>
          <w:rFonts w:hint="eastAsia" w:ascii="微软雅黑" w:hAnsi="微软雅黑" w:eastAsia="微软雅黑" w:cs="微软雅黑"/>
          <w:kern w:val="0"/>
          <w:sz w:val="24"/>
          <w:szCs w:val="24"/>
          <w:lang w:val="en-US" w:eastAsia="zh-CN" w:bidi="ar"/>
        </w:rPr>
        <w:t>口腔服务机构及诊所</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1、对口腔服务机构及诊所的选定</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鉴于公立医院有医保的补助，所以基金会不予选定。对于其他的口腔服务机构或诊所，我基金会都予以认可，但是，考虑到对患者负责，口腔服务机构或诊所需要在我基金会进行审核和备案，通过我基金会审核和备案的口腔服务机构或诊所，我基金会予以认可，未通过我基金会审核和备案的口腔服务机构或诊所，我基金会不予认可。</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2、口腔服务机构及诊所的条件要求：</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（1）口腔服务机构及诊所应具备合法存续的工商营业执照及医疗资质，截止有效期至少为一年。</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（2）拥有固定执业行医资格的口腔医师2-3名，并从业口腔工作至少三年。</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（3）拥有口腔专用CBCT机，不低于4台的治疗用牙椅，以及其它针对正畸、植牙、根管、牙龈治疗所需要的医疗硬件设施。</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（4）同意并接受公立医院多点执业医师来诊所为患者治疗服务。</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（5）自愿接受并参加基金会统一组织的相关公益服务活动。</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3、口腔服务机构或诊所的审核</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（1）口腔服务机构及诊所的条件要求的第（1）项、第（2）项和第（3）项需要准备原件核实，盖公章的复印件留存在我基金会备案。</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（2）审核通过后，患者在口腔服务机构或诊所内治疗，我基金会予以认可，否则，我基金会不予认可。</w:t>
      </w:r>
    </w:p>
    <w:p>
      <w:pPr>
        <w:keepNext w:val="0"/>
        <w:keepLines w:val="0"/>
        <w:pageBreakBefore w:val="0"/>
        <w:numPr>
          <w:numId w:val="0"/>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（二）患者补贴流程</w:t>
      </w:r>
    </w:p>
    <w:p>
      <w:pPr>
        <w:keepNext w:val="0"/>
        <w:keepLines w:val="0"/>
        <w:pageBreakBefore w:val="0"/>
        <w:numPr>
          <w:ilvl w:val="0"/>
          <w:numId w:val="3"/>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考虑到对患者负责，患者需要通过基金会审核和备案过的口腔服务机构及诊所完成治疗后，凭本人身份证和相关诊疗付费凭证进行补贴申请，贫困的患者需要提供贫困证明。所有材料均需要复印件，患者需要签字并写上日期，以备基金会备案使用。</w:t>
      </w:r>
    </w:p>
    <w:p>
      <w:pPr>
        <w:keepNext w:val="0"/>
        <w:keepLines w:val="0"/>
        <w:pageBreakBefore w:val="0"/>
        <w:numPr>
          <w:ilvl w:val="0"/>
          <w:numId w:val="3"/>
        </w:numPr>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申请补贴人需填写申请表，也可以交由治疗单位的工作人员帮助完成申请程序。</w:t>
      </w:r>
    </w:p>
    <w:p>
      <w:pPr>
        <w:keepNext w:val="0"/>
        <w:keepLines w:val="0"/>
        <w:pageBreakBefore w:val="0"/>
        <w:numPr>
          <w:ilvl w:val="0"/>
          <w:numId w:val="3"/>
        </w:numPr>
        <w:kinsoku/>
        <w:wordWrap/>
        <w:overflowPunct/>
        <w:topLinePunct w:val="0"/>
        <w:autoSpaceDE/>
        <w:autoSpaceDN/>
        <w:bidi w:val="0"/>
        <w:adjustRightInd/>
        <w:snapToGrid/>
        <w:ind w:firstLine="480" w:firstLineChars="200"/>
        <w:jc w:val="left"/>
        <w:textAlignment w:val="auto"/>
        <w:rPr>
          <w:rFonts w:hint="default"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公益性治疗补贴是由北京万和公益基金会开展的“北京万和公益基金会口腔健康专项基金”负责进行的定向补贴。基金会接到患者个人补贴申请后，经审核无误后三个工作日内将补贴金额直接拨付给患者个人帐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六、资金来源和募集方式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（一）资金来源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（二）募集方式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七、捐助回报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捐助企业、单位或个人等视捐助资金数额可获得以下捐助回报的几项或全部。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1、</w:t>
      </w:r>
      <w:r>
        <w:rPr>
          <w:rFonts w:hint="eastAsia" w:ascii="微软雅黑" w:hAnsi="微软雅黑" w:eastAsia="微软雅黑" w:cs="微软雅黑"/>
          <w:lang w:val="en-US" w:eastAsia="zh-CN"/>
        </w:rPr>
        <w:t>获得北京万和公益基金会授予的捐赠证书；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2、</w:t>
      </w:r>
      <w:r>
        <w:rPr>
          <w:rFonts w:hint="eastAsia" w:ascii="微软雅黑" w:hAnsi="微软雅黑" w:eastAsia="微软雅黑" w:cs="微软雅黑"/>
          <w:lang w:val="en-US" w:eastAsia="zh-CN"/>
        </w:rPr>
        <w:t>北京万和公益基金会通过基金会网站以及年度报告等方式，给予捐助者鸣谢和表彰；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3、</w:t>
      </w:r>
      <w:r>
        <w:rPr>
          <w:rFonts w:hint="eastAsia" w:ascii="微软雅黑" w:hAnsi="微软雅黑" w:eastAsia="微软雅黑" w:cs="微软雅黑"/>
          <w:lang w:val="en-US" w:eastAsia="zh-CN"/>
        </w:rPr>
        <w:t>受邀出席北京万和公益基金会相关大型活动；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4、</w:t>
      </w:r>
      <w:r>
        <w:rPr>
          <w:rFonts w:hint="eastAsia" w:ascii="微软雅黑" w:hAnsi="微软雅黑" w:eastAsia="微软雅黑" w:cs="微软雅黑"/>
          <w:lang w:val="en-US" w:eastAsia="zh-CN"/>
        </w:rPr>
        <w:t>由北京万和公益基金会开据捐赠票据，用于企业依法抵税；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default" w:ascii="微软雅黑" w:hAnsi="微软雅黑" w:eastAsia="微软雅黑" w:cs="微软雅黑"/>
          <w:lang w:val="en-US" w:eastAsia="zh-CN"/>
        </w:rPr>
        <w:t>5、</w:t>
      </w:r>
      <w:r>
        <w:rPr>
          <w:rFonts w:hint="eastAsia" w:ascii="微软雅黑" w:hAnsi="微软雅黑" w:eastAsia="微软雅黑" w:cs="微软雅黑"/>
          <w:lang w:val="en-US" w:eastAsia="zh-CN"/>
        </w:rPr>
        <w:t>个人捐赠额超过100万元，单位捐赠超过500万元的，推荐参选国家消除贫困奖和中华慈善奖。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七、专项基金管理委员会职责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r>
        <w:rPr>
          <w:rFonts w:hint="eastAsia" w:ascii="微软雅黑" w:hAnsi="微软雅黑" w:eastAsia="微软雅黑" w:cs="微软雅黑"/>
          <w:lang w:val="en-US" w:eastAsia="zh-CN"/>
        </w:rPr>
        <w:t>（一）与合作方共同设立口腔健康专项基金管理委员会，制定“北京万和公益基金会口腔健康专项基金使用及管理流程”和相关方面制度；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w:t>
      </w:r>
      <w:r>
        <w:rPr>
          <w:rFonts w:hint="eastAsia" w:ascii="微软雅黑" w:hAnsi="微软雅黑" w:eastAsia="微软雅黑" w:cs="微软雅黑"/>
          <w:lang w:val="en-US" w:eastAsia="zh-CN"/>
        </w:rPr>
        <w:t>（二）专项基金管理委员会的职责：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1、监督专项基金的资金是否“专款专用”；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2、拟定年度项目计划，制订年度项目经费预算，修订项目方案；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3、负责项目推广，募集项目资金，开展有效捐赠；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4、组织项目实施，撰写年度项目执行报告及进行项目评估。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846C5"/>
    <w:multiLevelType w:val="singleLevel"/>
    <w:tmpl w:val="8E6846C5"/>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1156795D"/>
    <w:multiLevelType w:val="singleLevel"/>
    <w:tmpl w:val="1156795D"/>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6277E"/>
    <w:rsid w:val="3A36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2019-07-11T06:05:00Z</dcterms:created>
  <dc:creator>刘亚超</dc:creator>
  <cp:lastModifiedBy>刘亚超</cp:lastModifiedBy>
  <dcterms:modified xsi:type="dcterms:W3CDTF">2019-07-11T07:05:08Z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