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中华人民共和国民政部令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第　</w:t>
      </w:r>
      <w:r>
        <w:rPr>
          <w:rFonts w:hint="default" w:ascii="&amp;quot" w:hAnsi="&amp;quot" w:eastAsia="&amp;quot" w:cs="&amp;quot"/>
          <w:b/>
          <w:i w:val="0"/>
          <w:caps w:val="0"/>
          <w:color w:val="333333"/>
          <w:spacing w:val="0"/>
          <w:sz w:val="28"/>
          <w:szCs w:val="28"/>
          <w:u w:val="none"/>
          <w:bdr w:val="none" w:color="auto" w:sz="0" w:space="0"/>
        </w:rPr>
        <w:t>21</w:t>
      </w:r>
      <w:r>
        <w:rPr>
          <w:rFonts w:hint="default" w:ascii="&amp;quot" w:hAnsi="&amp;quot" w:eastAsia="&amp;quot" w:cs="&amp;quot"/>
          <w:i w:val="0"/>
          <w:caps w:val="0"/>
          <w:color w:val="333333"/>
          <w:spacing w:val="0"/>
          <w:sz w:val="28"/>
          <w:szCs w:val="28"/>
          <w:u w:val="none"/>
          <w:bdr w:val="none" w:color="auto" w:sz="0" w:space="0"/>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《取缔非法民间组织暂行办法》已经2000年4月6日部务会议通过，现予发布，自发布之日起施行。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部　长　　多吉才让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二○○○年四月十日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mp;quot" w:hAnsi="&amp;quot" w:eastAsia="&amp;quot" w:cs="&amp;quot"/>
          <w:i w:val="0"/>
          <w:caps w:val="0"/>
          <w:color w:val="333333"/>
          <w:spacing w:val="0"/>
          <w:sz w:val="28"/>
          <w:szCs w:val="28"/>
          <w:u w:val="none"/>
        </w:rPr>
      </w:pPr>
      <w:bookmarkStart w:id="0" w:name="_GoBack"/>
      <w:r>
        <w:rPr>
          <w:rFonts w:hint="default" w:ascii="&amp;quot" w:hAnsi="&amp;quot" w:eastAsia="&amp;quot" w:cs="&amp;quot"/>
          <w:b/>
          <w:i w:val="0"/>
          <w:caps w:val="0"/>
          <w:color w:val="333333"/>
          <w:spacing w:val="0"/>
          <w:sz w:val="28"/>
          <w:szCs w:val="28"/>
          <w:u w:val="none"/>
          <w:bdr w:val="none" w:color="auto" w:sz="0" w:space="0"/>
        </w:rPr>
        <w:t>取缔非法民间组织暂行办法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第一条</w:t>
      </w:r>
      <w:r>
        <w:rPr>
          <w:rFonts w:hint="default" w:ascii="&amp;quot" w:hAnsi="&amp;quot" w:eastAsia="&amp;quot" w:cs="&amp;quot"/>
          <w:i w:val="0"/>
          <w:caps w:val="0"/>
          <w:color w:val="333333"/>
          <w:spacing w:val="0"/>
          <w:sz w:val="28"/>
          <w:szCs w:val="28"/>
          <w:u w:val="none"/>
          <w:bdr w:val="none" w:color="auto" w:sz="0" w:space="0"/>
        </w:rPr>
        <w:t>　为了维护社会稳定和国家安全，根据《社会团体登记管理条例》和《民办非企业单位登记管理暂行条例》及有关规定，制定本办法。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第二条</w:t>
      </w:r>
      <w:r>
        <w:rPr>
          <w:rFonts w:hint="default" w:ascii="&amp;quot" w:hAnsi="&amp;quot" w:eastAsia="&amp;quot" w:cs="&amp;quot"/>
          <w:i w:val="0"/>
          <w:caps w:val="0"/>
          <w:color w:val="333333"/>
          <w:spacing w:val="0"/>
          <w:sz w:val="28"/>
          <w:szCs w:val="28"/>
          <w:u w:val="none"/>
          <w:bdr w:val="none" w:color="auto" w:sz="0" w:space="0"/>
        </w:rPr>
        <w:t>　具有下列情形之一的属于非法民间组织：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(一)未经批准，擅自开展社会团体筹备活动的；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(二)未经登记，擅自以社会团体或者民办非企业单位名义进行活动的；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(三)被撤销登记后继续以社会团体或者民办非企业单位名义进行活动的。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第三条</w:t>
      </w:r>
      <w:r>
        <w:rPr>
          <w:rFonts w:hint="default" w:ascii="&amp;quot" w:hAnsi="&amp;quot" w:eastAsia="&amp;quot" w:cs="&amp;quot"/>
          <w:i w:val="0"/>
          <w:caps w:val="0"/>
          <w:color w:val="333333"/>
          <w:spacing w:val="0"/>
          <w:sz w:val="28"/>
          <w:szCs w:val="28"/>
          <w:u w:val="none"/>
          <w:bdr w:val="none" w:color="auto" w:sz="0" w:space="0"/>
        </w:rPr>
        <w:t>　社会团体和民办非企业单位登记管理机关(以下统称登记管理机关)负责对非法民间组织进行调查，收集有关证据，依法作出取缔决定，没收其非法财产。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第四条</w:t>
      </w:r>
      <w:r>
        <w:rPr>
          <w:rFonts w:hint="default" w:ascii="&amp;quot" w:hAnsi="&amp;quot" w:eastAsia="&amp;quot" w:cs="&amp;quot"/>
          <w:i w:val="0"/>
          <w:caps w:val="0"/>
          <w:color w:val="333333"/>
          <w:spacing w:val="0"/>
          <w:sz w:val="28"/>
          <w:szCs w:val="28"/>
          <w:u w:val="none"/>
          <w:bdr w:val="none" w:color="auto" w:sz="0" w:space="0"/>
        </w:rPr>
        <w:t>　取缔非法民间组织，由违法行为发生地的登记管理机关负责。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涉及两个以上同级登记管理机关的非法民间组织的取缔，由他们的共同上级登记管理机关负责，或者指定相关登记管理机关予以取缔。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对跨省(自治区、直辖市)活动的非法民间组织，由国务院民政部门负责取缔，或者指定相关登记管理机关予以取缔。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第五条</w:t>
      </w:r>
      <w:r>
        <w:rPr>
          <w:rFonts w:hint="default" w:ascii="&amp;quot" w:hAnsi="&amp;quot" w:eastAsia="&amp;quot" w:cs="&amp;quot"/>
          <w:i w:val="0"/>
          <w:caps w:val="0"/>
          <w:color w:val="333333"/>
          <w:spacing w:val="0"/>
          <w:sz w:val="28"/>
          <w:szCs w:val="28"/>
          <w:u w:val="none"/>
          <w:bdr w:val="none" w:color="auto" w:sz="0" w:space="0"/>
        </w:rPr>
        <w:t>　对非法民间组织，登记管理机关一经发现，应当及时进行调查，涉及有关部门职能的，应当及时向有关部门通报。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第六条</w:t>
      </w:r>
      <w:r>
        <w:rPr>
          <w:rFonts w:hint="default" w:ascii="&amp;quot" w:hAnsi="&amp;quot" w:eastAsia="&amp;quot" w:cs="&amp;quot"/>
          <w:i w:val="0"/>
          <w:caps w:val="0"/>
          <w:color w:val="333333"/>
          <w:spacing w:val="0"/>
          <w:sz w:val="28"/>
          <w:szCs w:val="28"/>
          <w:u w:val="none"/>
          <w:bdr w:val="none" w:color="auto" w:sz="0" w:space="0"/>
        </w:rPr>
        <w:t>　登记管理机关对非法民间组织进行调查时，执法人员不得少于两人，并应当出示证件。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第七条</w:t>
      </w:r>
      <w:r>
        <w:rPr>
          <w:rFonts w:hint="default" w:ascii="&amp;quot" w:hAnsi="&amp;quot" w:eastAsia="&amp;quot" w:cs="&amp;quot"/>
          <w:i w:val="0"/>
          <w:caps w:val="0"/>
          <w:color w:val="333333"/>
          <w:spacing w:val="0"/>
          <w:sz w:val="28"/>
          <w:szCs w:val="28"/>
          <w:u w:val="none"/>
          <w:bdr w:val="none" w:color="auto" w:sz="0" w:space="0"/>
        </w:rPr>
        <w:t>　登记管理机关对非法民间组织进行调查时，有关单位和个人应当如实反映情况，提供有关资料，不得拒绝、隐瞒、出具伪证。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第八条</w:t>
      </w:r>
      <w:r>
        <w:rPr>
          <w:rFonts w:hint="default" w:ascii="&amp;quot" w:hAnsi="&amp;quot" w:eastAsia="&amp;quot" w:cs="&amp;quot"/>
          <w:i w:val="0"/>
          <w:caps w:val="0"/>
          <w:color w:val="333333"/>
          <w:spacing w:val="0"/>
          <w:sz w:val="28"/>
          <w:szCs w:val="28"/>
          <w:u w:val="none"/>
          <w:bdr w:val="none" w:color="auto" w:sz="0" w:space="0"/>
        </w:rPr>
        <w:t>　登记管理机关依法调查非法民间组织时，对与案件有关的情况和资料，可以采取记录、复制、录音、录像、照相等手段取得证据。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在证据可能灭失或者以后难以取得的情况下，经登记管理机关负责人批准可以先行登记保存，并应当在七日内及时作出处理决定，在此期间，当事人或者有关人员不得销毁或者转移证据。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第九条</w:t>
      </w:r>
      <w:r>
        <w:rPr>
          <w:rFonts w:hint="default" w:ascii="&amp;quot" w:hAnsi="&amp;quot" w:eastAsia="&amp;quot" w:cs="&amp;quot"/>
          <w:i w:val="0"/>
          <w:caps w:val="0"/>
          <w:color w:val="333333"/>
          <w:spacing w:val="0"/>
          <w:sz w:val="28"/>
          <w:szCs w:val="28"/>
          <w:u w:val="none"/>
          <w:bdr w:val="none" w:color="auto" w:sz="0" w:space="0"/>
        </w:rPr>
        <w:t>　对经调查认定的非法民间组织，登记管理机关应当依法作出取缔决定，宣布该组织为非法，并予以公告。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第十条</w:t>
      </w:r>
      <w:r>
        <w:rPr>
          <w:rFonts w:hint="default" w:ascii="&amp;quot" w:hAnsi="&amp;quot" w:eastAsia="&amp;quot" w:cs="&amp;quot"/>
          <w:i w:val="0"/>
          <w:caps w:val="0"/>
          <w:color w:val="333333"/>
          <w:spacing w:val="0"/>
          <w:sz w:val="28"/>
          <w:szCs w:val="28"/>
          <w:u w:val="none"/>
          <w:bdr w:val="none" w:color="auto" w:sz="0" w:space="0"/>
        </w:rPr>
        <w:t>　非法民间组织被取缔后，登记管理机关依法没收的非法财物必须按照国家规定公开拍卖或者按照国家有关规定处理。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登记管理机关依法没收的违法所得和没收非法财物拍卖的款项，必须全部上缴国库。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第十一条</w:t>
      </w:r>
      <w:r>
        <w:rPr>
          <w:rFonts w:hint="default" w:ascii="&amp;quot" w:hAnsi="&amp;quot" w:eastAsia="&amp;quot" w:cs="&amp;quot"/>
          <w:i w:val="0"/>
          <w:caps w:val="0"/>
          <w:color w:val="333333"/>
          <w:spacing w:val="0"/>
          <w:sz w:val="28"/>
          <w:szCs w:val="28"/>
          <w:u w:val="none"/>
          <w:bdr w:val="none" w:color="auto" w:sz="0" w:space="0"/>
        </w:rPr>
        <w:t>　对被取缔的非法民间组织，登记管理机关应当收缴其印章、标识、资料、财务凭证等，并登记造册。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需要销毁的印章、资料等，应当经登记管理机关负责人批准，由两名以上执法人员监督销毁，并填写销毁清单。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第十二条</w:t>
      </w:r>
      <w:r>
        <w:rPr>
          <w:rFonts w:hint="default" w:ascii="&amp;quot" w:hAnsi="&amp;quot" w:eastAsia="&amp;quot" w:cs="&amp;quot"/>
          <w:i w:val="0"/>
          <w:caps w:val="0"/>
          <w:color w:val="333333"/>
          <w:spacing w:val="0"/>
          <w:sz w:val="28"/>
          <w:szCs w:val="28"/>
          <w:u w:val="none"/>
          <w:bdr w:val="none" w:color="auto" w:sz="0" w:space="0"/>
        </w:rPr>
        <w:t>　登记管理机关取缔非法民间组织后，应当按照档案管理的有关规定及时将有关档案材料立卷归档。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第十三条</w:t>
      </w:r>
      <w:r>
        <w:rPr>
          <w:rFonts w:hint="default" w:ascii="&amp;quot" w:hAnsi="&amp;quot" w:eastAsia="&amp;quot" w:cs="&amp;quot"/>
          <w:i w:val="0"/>
          <w:caps w:val="0"/>
          <w:color w:val="333333"/>
          <w:spacing w:val="0"/>
          <w:sz w:val="28"/>
          <w:szCs w:val="28"/>
          <w:u w:val="none"/>
          <w:bdr w:val="none" w:color="auto" w:sz="0" w:space="0"/>
        </w:rPr>
        <w:t>　非法民间组织被取缔后，继续开展活动的，登记管理机关应当及时通报有关部门共同查处。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第十四条</w:t>
      </w:r>
      <w:r>
        <w:rPr>
          <w:rFonts w:hint="default" w:ascii="&amp;quot" w:hAnsi="&amp;quot" w:eastAsia="&amp;quot" w:cs="&amp;quot"/>
          <w:i w:val="0"/>
          <w:caps w:val="0"/>
          <w:color w:val="333333"/>
          <w:spacing w:val="0"/>
          <w:sz w:val="28"/>
          <w:szCs w:val="28"/>
          <w:u w:val="none"/>
          <w:bdr w:val="none" w:color="auto" w:sz="0" w:space="0"/>
        </w:rPr>
        <w:t>　本办法自发布之日起施行。</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D2077"/>
    <w:rsid w:val="3E0D207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2018-10-08T07:17:00Z</dcterms:created>
  <dc:creator>刘亚超</dc:creator>
  <cp:lastModifiedBy>刘亚超</cp:lastModifiedBy>
  <dcterms:modified xsi:type="dcterms:W3CDTF">2018-10-08T07:17:34Z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