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24"/>
          <w:szCs w:val="24"/>
        </w:rPr>
      </w:pPr>
    </w:p>
    <w:p>
      <w:pPr>
        <w:pStyle w:val="3"/>
        <w:numPr>
          <w:ilvl w:val="1"/>
          <w:numId w:val="0"/>
        </w:numPr>
        <w:ind w:leftChars="0"/>
        <w:jc w:val="center"/>
        <w:rPr>
          <w:rFonts w:hint="eastAsia" w:ascii="黑体" w:hAnsi="黑体" w:eastAsia="黑体" w:cs="黑体"/>
          <w:color w:val="auto"/>
          <w:sz w:val="36"/>
          <w:szCs w:val="36"/>
        </w:rPr>
      </w:pPr>
      <w:r>
        <w:rPr>
          <w:rFonts w:hint="eastAsia" w:ascii="黑体" w:hAnsi="黑体" w:eastAsia="黑体" w:cs="黑体"/>
          <w:color w:val="auto"/>
          <w:sz w:val="36"/>
          <w:szCs w:val="36"/>
          <w:lang w:val="en-US" w:eastAsia="zh-CN"/>
        </w:rPr>
        <w:t>北京万和公益基金会</w:t>
      </w:r>
      <w:r>
        <w:rPr>
          <w:rFonts w:hint="eastAsia" w:ascii="黑体" w:hAnsi="黑体" w:eastAsia="黑体" w:cs="黑体"/>
          <w:color w:val="auto"/>
          <w:sz w:val="36"/>
          <w:szCs w:val="36"/>
        </w:rPr>
        <w:t>专项基金管理办法（</w:t>
      </w:r>
      <w:r>
        <w:rPr>
          <w:rFonts w:hint="eastAsia" w:ascii="黑体" w:hAnsi="黑体" w:eastAsia="黑体" w:cs="黑体"/>
          <w:color w:val="auto"/>
          <w:sz w:val="36"/>
          <w:szCs w:val="36"/>
          <w:lang w:val="en-US" w:eastAsia="zh-CN"/>
        </w:rPr>
        <w:t>试行</w:t>
      </w:r>
      <w:r>
        <w:rPr>
          <w:rFonts w:hint="eastAsia" w:ascii="黑体" w:hAnsi="黑体" w:eastAsia="黑体" w:cs="黑体"/>
          <w:color w:val="auto"/>
          <w:sz w:val="36"/>
          <w:szCs w:val="36"/>
        </w:rPr>
        <w:t>）</w:t>
      </w:r>
    </w:p>
    <w:p>
      <w:pPr>
        <w:jc w:val="center"/>
        <w:rPr>
          <w:rFonts w:hint="eastAsia" w:ascii="黑体" w:hAnsi="黑体" w:eastAsia="黑体" w:cs="黑体"/>
          <w:b/>
          <w:bCs/>
          <w:color w:val="auto"/>
          <w:sz w:val="24"/>
          <w:szCs w:val="24"/>
        </w:rPr>
      </w:pPr>
      <w:r>
        <w:rPr>
          <w:rFonts w:hint="eastAsia" w:ascii="黑体" w:hAnsi="黑体" w:eastAsia="黑体" w:cs="黑体"/>
          <w:b/>
          <w:bCs/>
          <w:color w:val="auto"/>
          <w:sz w:val="28"/>
          <w:szCs w:val="28"/>
        </w:rPr>
        <w:t>第一章  总则</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第一条</w:t>
      </w:r>
      <w:r>
        <w:rPr>
          <w:rFonts w:hint="eastAsia" w:ascii="黑体" w:hAnsi="黑体" w:eastAsia="黑体" w:cs="黑体"/>
          <w:color w:val="auto"/>
          <w:sz w:val="24"/>
          <w:szCs w:val="24"/>
        </w:rPr>
        <w:t xml:space="preserve">  为广泛动员社会资源，</w:t>
      </w:r>
      <w:r>
        <w:rPr>
          <w:rFonts w:hint="eastAsia" w:ascii="黑体" w:hAnsi="黑体" w:eastAsia="黑体" w:cs="黑体"/>
          <w:color w:val="auto"/>
          <w:sz w:val="24"/>
          <w:szCs w:val="24"/>
          <w:lang w:val="en-US" w:eastAsia="zh-CN"/>
        </w:rPr>
        <w:t>进</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一步加强基金会专项基金行为规范</w:t>
      </w:r>
      <w:r>
        <w:rPr>
          <w:rFonts w:hint="eastAsia" w:ascii="黑体" w:hAnsi="黑体" w:eastAsia="黑体" w:cs="黑体"/>
          <w:color w:val="auto"/>
          <w:sz w:val="24"/>
          <w:szCs w:val="24"/>
        </w:rPr>
        <w:t>建立专项基金，支持和推动</w:t>
      </w:r>
      <w:r>
        <w:rPr>
          <w:rFonts w:hint="eastAsia" w:ascii="黑体" w:hAnsi="黑体" w:eastAsia="黑体" w:cs="黑体"/>
          <w:color w:val="auto"/>
          <w:sz w:val="24"/>
          <w:szCs w:val="24"/>
          <w:lang w:val="en-US" w:eastAsia="zh-CN"/>
        </w:rPr>
        <w:t>公益</w:t>
      </w:r>
      <w:r>
        <w:rPr>
          <w:rFonts w:hint="eastAsia" w:ascii="黑体" w:hAnsi="黑体" w:eastAsia="黑体" w:cs="黑体"/>
          <w:color w:val="auto"/>
          <w:sz w:val="24"/>
          <w:szCs w:val="24"/>
        </w:rPr>
        <w:t>事业的发展，</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维护捐赠人、受益人和基金会的合法权益，充分发挥专项基金的作用，辅助北京万和公益基金会</w:t>
      </w:r>
      <w:r>
        <w:rPr>
          <w:rFonts w:hint="eastAsia" w:ascii="黑体" w:hAnsi="黑体" w:eastAsia="黑体" w:cs="黑体"/>
          <w:color w:val="auto"/>
          <w:sz w:val="24"/>
          <w:szCs w:val="24"/>
        </w:rPr>
        <w:t>（以下简称</w:t>
      </w:r>
      <w:r>
        <w:rPr>
          <w:rFonts w:hint="eastAsia" w:ascii="黑体" w:hAnsi="黑体" w:eastAsia="黑体" w:cs="黑体"/>
          <w:color w:val="auto"/>
          <w:sz w:val="24"/>
          <w:szCs w:val="24"/>
          <w:lang w:val="en-US" w:eastAsia="zh-CN"/>
        </w:rPr>
        <w:t>万和公益</w:t>
      </w:r>
      <w:r>
        <w:rPr>
          <w:rFonts w:hint="eastAsia" w:ascii="黑体" w:hAnsi="黑体" w:eastAsia="黑体" w:cs="黑体"/>
          <w:color w:val="auto"/>
          <w:sz w:val="24"/>
          <w:szCs w:val="24"/>
        </w:rPr>
        <w:t>）</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积极履行基金会的社会义务，</w:t>
      </w:r>
      <w:r>
        <w:rPr>
          <w:rFonts w:hint="eastAsia" w:ascii="黑体" w:hAnsi="黑体" w:eastAsia="黑体" w:cs="黑体"/>
          <w:color w:val="auto"/>
          <w:sz w:val="24"/>
          <w:szCs w:val="24"/>
        </w:rPr>
        <w:t>依据国家有关法律法规和</w:t>
      </w:r>
      <w:r>
        <w:rPr>
          <w:rFonts w:hint="eastAsia" w:ascii="黑体" w:hAnsi="黑体" w:eastAsia="黑体" w:cs="黑体"/>
          <w:color w:val="auto"/>
          <w:sz w:val="24"/>
          <w:szCs w:val="24"/>
          <w:lang w:val="en-US" w:eastAsia="zh-CN"/>
        </w:rPr>
        <w:t>北京万和公益</w:t>
      </w:r>
      <w:r>
        <w:rPr>
          <w:rFonts w:hint="eastAsia" w:ascii="黑体" w:hAnsi="黑体" w:eastAsia="黑体" w:cs="黑体"/>
          <w:color w:val="auto"/>
          <w:sz w:val="24"/>
          <w:szCs w:val="24"/>
        </w:rPr>
        <w:t>基金会章程，特制定本办法。</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第二条</w:t>
      </w:r>
      <w:r>
        <w:rPr>
          <w:rFonts w:hint="eastAsia" w:ascii="黑体" w:hAnsi="黑体" w:eastAsia="黑体" w:cs="黑体"/>
          <w:color w:val="auto"/>
          <w:sz w:val="24"/>
          <w:szCs w:val="24"/>
        </w:rPr>
        <w:t xml:space="preserve">  设立的“专项基金”是指捐赠人或发起人以</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符合北京万和公益基会宗旨为前提，</w:t>
      </w:r>
      <w:r>
        <w:rPr>
          <w:rFonts w:hint="eastAsia" w:ascii="黑体" w:hAnsi="黑体" w:eastAsia="黑体" w:cs="黑体"/>
          <w:color w:val="auto"/>
          <w:sz w:val="24"/>
          <w:szCs w:val="24"/>
        </w:rPr>
        <w:t>支持</w:t>
      </w:r>
      <w:r>
        <w:rPr>
          <w:rFonts w:hint="eastAsia" w:ascii="黑体" w:hAnsi="黑体" w:eastAsia="黑体" w:cs="黑体"/>
          <w:color w:val="auto"/>
          <w:sz w:val="24"/>
          <w:szCs w:val="24"/>
          <w:lang w:val="en-US" w:eastAsia="zh-CN"/>
        </w:rPr>
        <w:t>万和公益</w:t>
      </w:r>
      <w:r>
        <w:rPr>
          <w:rFonts w:hint="eastAsia" w:ascii="黑体" w:hAnsi="黑体" w:eastAsia="黑体" w:cs="黑体"/>
          <w:color w:val="auto"/>
          <w:sz w:val="24"/>
          <w:szCs w:val="24"/>
        </w:rPr>
        <w:t>事业为目的，在</w:t>
      </w:r>
      <w:r>
        <w:rPr>
          <w:rFonts w:hint="eastAsia" w:ascii="黑体" w:hAnsi="黑体" w:eastAsia="黑体" w:cs="黑体"/>
          <w:color w:val="auto"/>
          <w:sz w:val="24"/>
          <w:szCs w:val="24"/>
          <w:lang w:eastAsia="zh-CN"/>
        </w:rPr>
        <w:t>万和公益</w:t>
      </w:r>
      <w:r>
        <w:rPr>
          <w:rFonts w:hint="eastAsia" w:ascii="黑体" w:hAnsi="黑体" w:eastAsia="黑体" w:cs="黑体"/>
          <w:color w:val="auto"/>
          <w:sz w:val="24"/>
          <w:szCs w:val="24"/>
        </w:rPr>
        <w:t>的基本账户下，设立专项基金财务科目，按照捐赠人或发起人的意愿，专款专用，并遵守本办法管理的专项资金。</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第三条</w:t>
      </w:r>
      <w:r>
        <w:rPr>
          <w:rFonts w:hint="eastAsia" w:ascii="黑体" w:hAnsi="黑体" w:eastAsia="黑体" w:cs="黑体"/>
          <w:color w:val="auto"/>
          <w:sz w:val="24"/>
          <w:szCs w:val="24"/>
        </w:rPr>
        <w:t xml:space="preserve">  </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专项基金是基金会业务的重要组成部分，不具备独立的法人资格，接受基金会的统一管理。基金会对于下设专项基金开展的所有活动承担法律责任。</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第四条</w:t>
      </w:r>
      <w:r>
        <w:rPr>
          <w:rFonts w:hint="eastAsia" w:ascii="黑体" w:hAnsi="黑体" w:eastAsia="黑体" w:cs="黑体"/>
          <w:color w:val="auto"/>
          <w:sz w:val="24"/>
          <w:szCs w:val="24"/>
        </w:rPr>
        <w:t xml:space="preserve">  </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专项基金开展公益活动，应当遵循相关法律、法规及基金会相关规定，始终坚持和体现公益性、公信力原则。</w:t>
      </w:r>
    </w:p>
    <w:p>
      <w:pPr>
        <w:jc w:val="center"/>
        <w:rPr>
          <w:rFonts w:hint="eastAsia" w:ascii="黑体" w:hAnsi="黑体" w:eastAsia="黑体" w:cs="黑体"/>
          <w:color w:val="auto"/>
          <w:sz w:val="24"/>
          <w:szCs w:val="24"/>
        </w:rPr>
      </w:pPr>
      <w:r>
        <w:rPr>
          <w:rFonts w:hint="eastAsia" w:ascii="黑体" w:hAnsi="黑体" w:eastAsia="黑体" w:cs="黑体"/>
          <w:b/>
          <w:bCs/>
          <w:color w:val="auto"/>
          <w:sz w:val="28"/>
          <w:szCs w:val="28"/>
        </w:rPr>
        <w:t>第二章  基金的设立</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第五条</w:t>
      </w:r>
      <w:r>
        <w:rPr>
          <w:rFonts w:hint="eastAsia" w:ascii="黑体" w:hAnsi="黑体" w:eastAsia="黑体" w:cs="黑体"/>
          <w:color w:val="auto"/>
          <w:sz w:val="24"/>
          <w:szCs w:val="24"/>
        </w:rPr>
        <w:t xml:space="preserve">  </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专项基金的资金来源主要是单位（企业）捐赠和个人捐赠，通过与其它第三方机构开展的附捐、义演、义卖、义展等形式所筹集的善款统一进入基金会账户。成立专项基金的总资金原则上不低于10万元人民币或等价物</w:t>
      </w:r>
      <w:r>
        <w:rPr>
          <w:rFonts w:hint="eastAsia" w:ascii="黑体" w:hAnsi="黑体" w:eastAsia="黑体" w:cs="黑体"/>
          <w:color w:val="auto"/>
          <w:sz w:val="24"/>
          <w:szCs w:val="24"/>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第六条</w:t>
      </w:r>
      <w:r>
        <w:rPr>
          <w:rFonts w:hint="eastAsia" w:ascii="黑体" w:hAnsi="黑体" w:eastAsia="黑体" w:cs="黑体"/>
          <w:color w:val="auto"/>
          <w:sz w:val="24"/>
          <w:szCs w:val="24"/>
        </w:rPr>
        <w:t xml:space="preserve">  设立专项基金，</w:t>
      </w:r>
      <w:r>
        <w:rPr>
          <w:rFonts w:hint="eastAsia" w:ascii="黑体" w:hAnsi="黑体" w:eastAsia="黑体" w:cs="黑体"/>
          <w:color w:val="auto"/>
          <w:sz w:val="24"/>
          <w:szCs w:val="24"/>
          <w:lang w:eastAsia="zh-CN"/>
        </w:rPr>
        <w:t>万和公益</w:t>
      </w:r>
      <w:r>
        <w:rPr>
          <w:rFonts w:hint="eastAsia" w:ascii="黑体" w:hAnsi="黑体" w:eastAsia="黑体" w:cs="黑体"/>
          <w:color w:val="auto"/>
          <w:sz w:val="24"/>
          <w:szCs w:val="24"/>
        </w:rPr>
        <w:t>应与发起人或捐赠人签署《专项基金发起</w:t>
      </w:r>
      <w:r>
        <w:rPr>
          <w:rFonts w:hint="eastAsia" w:ascii="黑体" w:hAnsi="黑体" w:eastAsia="黑体" w:cs="黑体"/>
          <w:color w:val="auto"/>
          <w:sz w:val="24"/>
          <w:szCs w:val="24"/>
          <w:lang w:eastAsia="zh-CN"/>
        </w:rPr>
        <w:t>书</w:t>
      </w:r>
      <w:r>
        <w:rPr>
          <w:rFonts w:hint="eastAsia" w:ascii="黑体" w:hAnsi="黑体" w:eastAsia="黑体" w:cs="黑体"/>
          <w:color w:val="auto"/>
          <w:sz w:val="24"/>
          <w:szCs w:val="24"/>
        </w:rPr>
        <w:t>或捐赠协议书》。协议书应包括以下主要内容：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1.设立专项基金的名称、资金来源、首笔捐赠金额；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2.专项基金的资助方向及管理、使用要求；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3.管理成本的提取比例；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xml:space="preserve">      4.项目执行风险责任；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xml:space="preserve">      5.项目执行方；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w:t>
      </w:r>
      <w:r>
        <w:rPr>
          <w:rFonts w:hint="eastAsia" w:ascii="黑体" w:hAnsi="黑体" w:eastAsia="黑体" w:cs="黑体"/>
          <w:color w:val="auto"/>
          <w:sz w:val="24"/>
          <w:szCs w:val="24"/>
          <w:lang w:val="en-US" w:eastAsia="zh-CN"/>
        </w:rPr>
        <w:t>6</w:t>
      </w:r>
      <w:r>
        <w:rPr>
          <w:rFonts w:hint="eastAsia" w:ascii="黑体" w:hAnsi="黑体" w:eastAsia="黑体" w:cs="黑体"/>
          <w:color w:val="auto"/>
          <w:sz w:val="24"/>
          <w:szCs w:val="24"/>
        </w:rPr>
        <w:t>.专项基金管委会的组成及工作职责；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w:t>
      </w:r>
      <w:r>
        <w:rPr>
          <w:rFonts w:hint="eastAsia" w:ascii="黑体" w:hAnsi="黑体" w:eastAsia="黑体" w:cs="黑体"/>
          <w:color w:val="auto"/>
          <w:sz w:val="24"/>
          <w:szCs w:val="24"/>
          <w:lang w:val="en-US" w:eastAsia="zh-CN"/>
        </w:rPr>
        <w:t>7</w:t>
      </w:r>
      <w:r>
        <w:rPr>
          <w:rFonts w:hint="eastAsia" w:ascii="黑体" w:hAnsi="黑体" w:eastAsia="黑体" w:cs="黑体"/>
          <w:color w:val="auto"/>
          <w:sz w:val="24"/>
          <w:szCs w:val="24"/>
        </w:rPr>
        <w:t>.其他需要约定的事项。</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b w:val="0"/>
          <w:bCs w:val="0"/>
          <w:i w:val="0"/>
          <w:caps w:val="0"/>
          <w:color w:val="auto"/>
          <w:spacing w:val="0"/>
          <w:kern w:val="2"/>
          <w:sz w:val="24"/>
          <w:szCs w:val="24"/>
          <w:shd w:val="clear" w:color="auto" w:fill="FFFFFF"/>
          <w:lang w:val="en-US" w:eastAsia="zh-CN" w:bidi="ar-SA"/>
        </w:rPr>
      </w:pPr>
      <w:r>
        <w:rPr>
          <w:rFonts w:hint="eastAsia" w:ascii="黑体" w:hAnsi="黑体" w:eastAsia="黑体" w:cs="黑体"/>
          <w:b/>
          <w:bCs/>
          <w:color w:val="auto"/>
          <w:sz w:val="24"/>
          <w:szCs w:val="24"/>
        </w:rPr>
        <w:t>第七条</w:t>
      </w:r>
      <w:r>
        <w:rPr>
          <w:rFonts w:hint="eastAsia" w:ascii="黑体" w:hAnsi="黑体" w:eastAsia="黑体" w:cs="黑体"/>
          <w:color w:val="auto"/>
          <w:sz w:val="24"/>
          <w:szCs w:val="24"/>
        </w:rPr>
        <w:t xml:space="preserve">  </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专项基金的名称统一为“北京万和公益基金会####专项基金”。</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i w:val="0"/>
          <w:caps w:val="0"/>
          <w:color w:val="auto"/>
          <w:spacing w:val="0"/>
          <w:kern w:val="2"/>
          <w:sz w:val="24"/>
          <w:szCs w:val="24"/>
          <w:shd w:val="clear" w:color="auto" w:fill="FFFFFF"/>
          <w:lang w:val="en-US" w:eastAsia="zh-CN" w:bidi="ar-SA"/>
        </w:rPr>
        <w:t>第八条</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 xml:space="preserve">  </w:t>
      </w:r>
      <w:r>
        <w:rPr>
          <w:rFonts w:hint="eastAsia" w:ascii="黑体" w:hAnsi="黑体" w:eastAsia="黑体" w:cs="黑体"/>
          <w:color w:val="auto"/>
          <w:sz w:val="24"/>
          <w:szCs w:val="24"/>
          <w:lang w:val="en-US" w:eastAsia="zh-CN"/>
        </w:rPr>
        <w:t>基金会作为非公募基金会，</w:t>
      </w:r>
      <w:r>
        <w:rPr>
          <w:rFonts w:hint="eastAsia" w:ascii="黑体" w:hAnsi="黑体" w:eastAsia="黑体" w:cs="黑体"/>
          <w:color w:val="auto"/>
          <w:sz w:val="24"/>
          <w:szCs w:val="24"/>
        </w:rPr>
        <w:t>每年应向捐赠人提交财务收支情况或审计报告，接受捐赠人的监督和质询。</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w:t>
      </w:r>
      <w:r>
        <w:rPr>
          <w:rFonts w:hint="eastAsia" w:ascii="黑体" w:hAnsi="黑体" w:eastAsia="黑体" w:cs="黑体"/>
          <w:b/>
          <w:bCs/>
          <w:color w:val="auto"/>
          <w:sz w:val="24"/>
          <w:szCs w:val="24"/>
          <w:lang w:val="en-US" w:eastAsia="zh-CN"/>
        </w:rPr>
        <w:t>九</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专项基金捐赠到账后，</w:t>
      </w:r>
      <w:r>
        <w:rPr>
          <w:rFonts w:hint="eastAsia" w:ascii="黑体" w:hAnsi="黑体" w:eastAsia="黑体" w:cs="黑体"/>
          <w:color w:val="auto"/>
          <w:sz w:val="24"/>
          <w:szCs w:val="24"/>
          <w:lang w:eastAsia="zh-CN"/>
        </w:rPr>
        <w:t>万和公益</w:t>
      </w:r>
      <w:r>
        <w:rPr>
          <w:rFonts w:hint="eastAsia" w:ascii="黑体" w:hAnsi="黑体" w:eastAsia="黑体" w:cs="黑体"/>
          <w:color w:val="auto"/>
          <w:sz w:val="24"/>
          <w:szCs w:val="24"/>
        </w:rPr>
        <w:t>应履行以下义务：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1.向所有捐赠人开具</w:t>
      </w:r>
      <w:r>
        <w:rPr>
          <w:rFonts w:hint="eastAsia" w:ascii="黑体" w:hAnsi="黑体" w:eastAsia="黑体" w:cs="黑体"/>
          <w:color w:val="auto"/>
          <w:sz w:val="24"/>
          <w:szCs w:val="24"/>
          <w:lang w:val="en-US" w:eastAsia="zh-CN"/>
        </w:rPr>
        <w:t>北京市</w:t>
      </w:r>
      <w:r>
        <w:rPr>
          <w:rFonts w:hint="eastAsia" w:ascii="黑体" w:hAnsi="黑体" w:eastAsia="黑体" w:cs="黑体"/>
          <w:color w:val="auto"/>
          <w:sz w:val="24"/>
          <w:szCs w:val="24"/>
        </w:rPr>
        <w:t>财政</w:t>
      </w:r>
      <w:r>
        <w:rPr>
          <w:rFonts w:hint="eastAsia" w:ascii="黑体" w:hAnsi="黑体" w:eastAsia="黑体" w:cs="黑体"/>
          <w:color w:val="auto"/>
          <w:sz w:val="24"/>
          <w:szCs w:val="24"/>
          <w:lang w:val="en-US" w:eastAsia="zh-CN"/>
        </w:rPr>
        <w:t>局</w:t>
      </w:r>
      <w:r>
        <w:rPr>
          <w:rFonts w:hint="eastAsia" w:ascii="黑体" w:hAnsi="黑体" w:eastAsia="黑体" w:cs="黑体"/>
          <w:color w:val="auto"/>
          <w:sz w:val="24"/>
          <w:szCs w:val="24"/>
        </w:rPr>
        <w:t>统一监制的捐赠专用收据；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2.如捐方有要求，可向捐款10万元人民币以上的捐赠人颁发捐赠证书；向捐款100万元人民币以上的捐赠人颁发捐赠纪念牌；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3.如捐款超过100万元人民币，可根据捐方意愿，与捐方共同举行捐赠仪式或基金的设立启动仪式，邀请媒体宣传报道；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4.充分尊重捐赠人或发起人的意愿和合理要求，为专项基金管委会的工作提供方便和支持。</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b/>
          <w:bCs/>
          <w:color w:val="auto"/>
          <w:sz w:val="28"/>
          <w:szCs w:val="28"/>
        </w:rPr>
      </w:pPr>
      <w:r>
        <w:rPr>
          <w:rFonts w:hint="eastAsia" w:ascii="黑体" w:hAnsi="黑体" w:eastAsia="黑体" w:cs="黑体"/>
          <w:b/>
          <w:bCs/>
          <w:color w:val="auto"/>
          <w:sz w:val="24"/>
          <w:szCs w:val="24"/>
        </w:rPr>
        <w:t>第</w:t>
      </w:r>
      <w:r>
        <w:rPr>
          <w:rFonts w:hint="eastAsia" w:ascii="黑体" w:hAnsi="黑体" w:eastAsia="黑体" w:cs="黑体"/>
          <w:b/>
          <w:bCs/>
          <w:color w:val="auto"/>
          <w:sz w:val="24"/>
          <w:szCs w:val="24"/>
          <w:lang w:val="en-US" w:eastAsia="zh-CN"/>
        </w:rPr>
        <w:t>十</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无论是公募基金还是非公募基金的捐赠人，均享有财政部、国家税务总局规定的在计算缴纳企业所得税和个人所得税时的优惠政策，即“企业发生的公益性捐赠支出，不超过年度利润总额12%的部分，准予扣除”。“个人将其所得对教育事业和其他公益事业捐赠的部分，按照国务院有关规定从应纳税所得中扣除”。 </w:t>
      </w:r>
    </w:p>
    <w:p>
      <w:pPr>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第三章  基金的资助</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第十</w:t>
      </w:r>
      <w:r>
        <w:rPr>
          <w:rFonts w:hint="eastAsia" w:ascii="黑体" w:hAnsi="黑体" w:eastAsia="黑体" w:cs="黑体"/>
          <w:b/>
          <w:bCs/>
          <w:color w:val="auto"/>
          <w:sz w:val="24"/>
          <w:szCs w:val="24"/>
          <w:lang w:val="en-US" w:eastAsia="zh-CN"/>
        </w:rPr>
        <w:t>一</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凡符合专项基金资助条件的对象都可以向</w:t>
      </w:r>
      <w:r>
        <w:rPr>
          <w:rFonts w:hint="eastAsia" w:ascii="黑体" w:hAnsi="黑体" w:eastAsia="黑体" w:cs="黑体"/>
          <w:color w:val="auto"/>
          <w:sz w:val="24"/>
          <w:szCs w:val="24"/>
          <w:lang w:eastAsia="zh-CN"/>
        </w:rPr>
        <w:t>万和公益</w:t>
      </w:r>
      <w:r>
        <w:rPr>
          <w:rFonts w:hint="eastAsia" w:ascii="黑体" w:hAnsi="黑体" w:eastAsia="黑体" w:cs="黑体"/>
          <w:color w:val="auto"/>
          <w:sz w:val="24"/>
          <w:szCs w:val="24"/>
        </w:rPr>
        <w:t>专项基金管理机构申请基金资助。</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第十</w:t>
      </w:r>
      <w:r>
        <w:rPr>
          <w:rFonts w:hint="eastAsia" w:ascii="黑体" w:hAnsi="黑体" w:eastAsia="黑体" w:cs="黑体"/>
          <w:b/>
          <w:bCs/>
          <w:color w:val="auto"/>
          <w:sz w:val="24"/>
          <w:szCs w:val="24"/>
          <w:lang w:val="en-US" w:eastAsia="zh-CN"/>
        </w:rPr>
        <w:t>二</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w:t>
      </w:r>
      <w:r>
        <w:rPr>
          <w:rFonts w:hint="eastAsia" w:ascii="黑体" w:hAnsi="黑体" w:eastAsia="黑体" w:cs="黑体"/>
          <w:color w:val="auto"/>
          <w:sz w:val="24"/>
          <w:szCs w:val="24"/>
          <w:lang w:eastAsia="zh-CN"/>
        </w:rPr>
        <w:t>万和公益</w:t>
      </w:r>
      <w:r>
        <w:rPr>
          <w:rFonts w:hint="eastAsia" w:ascii="黑体" w:hAnsi="黑体" w:eastAsia="黑体" w:cs="黑体"/>
          <w:color w:val="auto"/>
          <w:sz w:val="24"/>
          <w:szCs w:val="24"/>
        </w:rPr>
        <w:t>或专项基金管委会也可根据社会需求，确定资助项目，并组织实施。</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第十</w:t>
      </w:r>
      <w:r>
        <w:rPr>
          <w:rFonts w:hint="eastAsia" w:ascii="黑体" w:hAnsi="黑体" w:eastAsia="黑体" w:cs="黑体"/>
          <w:b/>
          <w:bCs/>
          <w:color w:val="auto"/>
          <w:sz w:val="24"/>
          <w:szCs w:val="24"/>
          <w:lang w:val="en-US" w:eastAsia="zh-CN"/>
        </w:rPr>
        <w:t>三</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专项基金的资助方向必须符合下列条件：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1.符合</w:t>
      </w:r>
      <w:r>
        <w:rPr>
          <w:rFonts w:hint="eastAsia" w:ascii="黑体" w:hAnsi="黑体" w:eastAsia="黑体" w:cs="黑体"/>
          <w:color w:val="auto"/>
          <w:sz w:val="24"/>
          <w:szCs w:val="24"/>
          <w:lang w:eastAsia="zh-CN"/>
        </w:rPr>
        <w:t>万和公益</w:t>
      </w:r>
      <w:r>
        <w:rPr>
          <w:rFonts w:hint="eastAsia" w:ascii="黑体" w:hAnsi="黑体" w:eastAsia="黑体" w:cs="黑体"/>
          <w:color w:val="auto"/>
          <w:sz w:val="24"/>
          <w:szCs w:val="24"/>
        </w:rPr>
        <w:t>的宗旨和使命；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2.符合捐受双方签署的捐赠协议；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3.符合专项基金管委会的决议。</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第十</w:t>
      </w:r>
      <w:r>
        <w:rPr>
          <w:rFonts w:hint="eastAsia" w:ascii="黑体" w:hAnsi="黑体" w:eastAsia="黑体" w:cs="黑体"/>
          <w:b/>
          <w:bCs/>
          <w:color w:val="auto"/>
          <w:sz w:val="24"/>
          <w:szCs w:val="24"/>
          <w:lang w:val="en-US" w:eastAsia="zh-CN"/>
        </w:rPr>
        <w:t>四</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专项基金的资助项目经基金管委会确定后，其具体的组织实施工作由</w:t>
      </w:r>
      <w:r>
        <w:rPr>
          <w:rFonts w:hint="eastAsia" w:ascii="黑体" w:hAnsi="黑体" w:eastAsia="黑体" w:cs="黑体"/>
          <w:color w:val="auto"/>
          <w:sz w:val="24"/>
          <w:szCs w:val="24"/>
          <w:lang w:eastAsia="zh-CN"/>
        </w:rPr>
        <w:t>万和公益</w:t>
      </w:r>
      <w:r>
        <w:rPr>
          <w:rFonts w:hint="eastAsia" w:ascii="黑体" w:hAnsi="黑体" w:eastAsia="黑体" w:cs="黑体"/>
          <w:color w:val="auto"/>
          <w:sz w:val="24"/>
          <w:szCs w:val="24"/>
        </w:rPr>
        <w:t>负责，捐赠方不介入项目的具体实施。</w:t>
      </w:r>
      <w:r>
        <w:rPr>
          <w:rFonts w:hint="eastAsia" w:ascii="黑体" w:hAnsi="黑体" w:eastAsia="黑体" w:cs="黑体"/>
          <w:color w:val="auto"/>
          <w:sz w:val="24"/>
          <w:szCs w:val="24"/>
          <w:lang w:eastAsia="zh-CN"/>
        </w:rPr>
        <w:t>万和公益</w:t>
      </w:r>
      <w:r>
        <w:rPr>
          <w:rFonts w:hint="eastAsia" w:ascii="黑体" w:hAnsi="黑体" w:eastAsia="黑体" w:cs="黑体"/>
          <w:color w:val="auto"/>
          <w:sz w:val="24"/>
          <w:szCs w:val="24"/>
        </w:rPr>
        <w:t>须在项目实施过程中，随时向捐赠人报告项目执行情况；在项目执行完毕时，向捐赠人提交项目结案报告。</w:t>
      </w:r>
    </w:p>
    <w:p>
      <w:pPr>
        <w:rPr>
          <w:rFonts w:hint="eastAsia" w:ascii="黑体" w:hAnsi="黑体" w:eastAsia="黑体" w:cs="黑体"/>
          <w:color w:val="auto"/>
          <w:sz w:val="24"/>
          <w:szCs w:val="24"/>
        </w:rPr>
      </w:pPr>
      <w:r>
        <w:rPr>
          <w:rFonts w:hint="eastAsia" w:ascii="黑体" w:hAnsi="黑体" w:eastAsia="黑体" w:cs="黑体"/>
          <w:color w:val="auto"/>
          <w:sz w:val="24"/>
          <w:szCs w:val="24"/>
        </w:rPr>
        <w:t xml:space="preserve"> </w:t>
      </w:r>
    </w:p>
    <w:p>
      <w:pPr>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第四章  管理机构</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第十</w:t>
      </w:r>
      <w:r>
        <w:rPr>
          <w:rFonts w:hint="eastAsia" w:ascii="黑体" w:hAnsi="黑体" w:eastAsia="黑体" w:cs="黑体"/>
          <w:b/>
          <w:bCs/>
          <w:color w:val="auto"/>
          <w:sz w:val="24"/>
          <w:szCs w:val="24"/>
          <w:lang w:val="en-US" w:eastAsia="zh-CN"/>
        </w:rPr>
        <w:t>五</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专项基金一经设立，应根据实际情况成立相应的专项基金管理委员会（以下简称管委会）。管委会应由</w:t>
      </w:r>
      <w:r>
        <w:rPr>
          <w:rFonts w:hint="eastAsia" w:ascii="黑体" w:hAnsi="黑体" w:eastAsia="黑体" w:cs="黑体"/>
          <w:color w:val="auto"/>
          <w:sz w:val="24"/>
          <w:szCs w:val="24"/>
          <w:lang w:eastAsia="zh-CN"/>
        </w:rPr>
        <w:t>万和公益</w:t>
      </w:r>
      <w:r>
        <w:rPr>
          <w:rFonts w:hint="eastAsia" w:ascii="黑体" w:hAnsi="黑体" w:eastAsia="黑体" w:cs="黑体"/>
          <w:color w:val="auto"/>
          <w:sz w:val="24"/>
          <w:szCs w:val="24"/>
        </w:rPr>
        <w:t>和捐赠人（包括发起人）共同派员组成。</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lang w:eastAsia="zh-CN"/>
        </w:rPr>
      </w:pPr>
      <w:r>
        <w:rPr>
          <w:rFonts w:hint="eastAsia" w:ascii="黑体" w:hAnsi="黑体" w:eastAsia="黑体" w:cs="黑体"/>
          <w:b/>
          <w:bCs/>
          <w:color w:val="auto"/>
          <w:sz w:val="24"/>
          <w:szCs w:val="24"/>
        </w:rPr>
        <w:t>第十</w:t>
      </w:r>
      <w:r>
        <w:rPr>
          <w:rFonts w:hint="eastAsia" w:ascii="黑体" w:hAnsi="黑体" w:eastAsia="黑体" w:cs="黑体"/>
          <w:b/>
          <w:bCs/>
          <w:color w:val="auto"/>
          <w:sz w:val="24"/>
          <w:szCs w:val="24"/>
          <w:lang w:val="en-US" w:eastAsia="zh-CN"/>
        </w:rPr>
        <w:t>六</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管委会成员一般3至9人，设主任1人，副主任1至2人，委员若干人。具体人数和组成结构由捐受双方具体商定</w:t>
      </w:r>
      <w:r>
        <w:rPr>
          <w:rFonts w:hint="eastAsia" w:ascii="黑体" w:hAnsi="黑体" w:eastAsia="黑体" w:cs="黑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第十</w:t>
      </w:r>
      <w:r>
        <w:rPr>
          <w:rFonts w:hint="eastAsia" w:ascii="黑体" w:hAnsi="黑体" w:eastAsia="黑体" w:cs="黑体"/>
          <w:b/>
          <w:bCs/>
          <w:color w:val="auto"/>
          <w:sz w:val="24"/>
          <w:szCs w:val="24"/>
          <w:lang w:val="en-US" w:eastAsia="zh-CN"/>
        </w:rPr>
        <w:t>七</w:t>
      </w:r>
      <w:r>
        <w:rPr>
          <w:rFonts w:hint="eastAsia" w:ascii="黑体" w:hAnsi="黑体" w:eastAsia="黑体" w:cs="黑体"/>
          <w:b/>
          <w:bCs/>
          <w:color w:val="auto"/>
          <w:sz w:val="24"/>
          <w:szCs w:val="24"/>
        </w:rPr>
        <w:t>条</w:t>
      </w:r>
      <w:r>
        <w:rPr>
          <w:rFonts w:hint="eastAsia" w:ascii="黑体" w:hAnsi="黑体" w:eastAsia="黑体" w:cs="黑体"/>
          <w:color w:val="auto"/>
          <w:sz w:val="24"/>
          <w:szCs w:val="24"/>
          <w:lang w:val="en-US" w:eastAsia="zh-CN"/>
        </w:rPr>
        <w:t xml:space="preserve">  </w:t>
      </w:r>
      <w:r>
        <w:rPr>
          <w:rFonts w:hint="eastAsia" w:ascii="黑体" w:hAnsi="黑体" w:eastAsia="黑体" w:cs="黑体"/>
          <w:color w:val="auto"/>
          <w:sz w:val="24"/>
          <w:szCs w:val="24"/>
        </w:rPr>
        <w:t>专项基金管委会的主要职责：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1.制定</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lang w:val="en-US" w:eastAsia="zh-CN"/>
        </w:rPr>
        <w:t>修改</w:t>
      </w:r>
      <w:r>
        <w:rPr>
          <w:rFonts w:hint="eastAsia" w:ascii="黑体" w:hAnsi="黑体" w:eastAsia="黑体" w:cs="黑体"/>
          <w:color w:val="auto"/>
          <w:sz w:val="24"/>
          <w:szCs w:val="24"/>
        </w:rPr>
        <w:t>专项基金的</w:t>
      </w:r>
      <w:r>
        <w:rPr>
          <w:rFonts w:hint="eastAsia" w:ascii="黑体" w:hAnsi="黑体" w:eastAsia="黑体" w:cs="黑体"/>
          <w:color w:val="auto"/>
          <w:sz w:val="24"/>
          <w:szCs w:val="24"/>
          <w:lang w:val="en-US" w:eastAsia="zh-CN"/>
        </w:rPr>
        <w:t>管理办法和</w:t>
      </w:r>
      <w:r>
        <w:rPr>
          <w:rFonts w:hint="eastAsia" w:ascii="黑体" w:hAnsi="黑体" w:eastAsia="黑体" w:cs="黑体"/>
          <w:color w:val="auto"/>
          <w:sz w:val="24"/>
          <w:szCs w:val="24"/>
        </w:rPr>
        <w:t>管理规则；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xml:space="preserve">      2.审定基金发展规划；</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w:t>
      </w:r>
      <w:r>
        <w:rPr>
          <w:rFonts w:hint="eastAsia" w:ascii="黑体" w:hAnsi="黑体" w:eastAsia="黑体" w:cs="黑体"/>
          <w:color w:val="auto"/>
          <w:sz w:val="24"/>
          <w:szCs w:val="24"/>
          <w:lang w:val="en-US" w:eastAsia="zh-CN"/>
        </w:rPr>
        <w:t>3</w:t>
      </w:r>
      <w:r>
        <w:rPr>
          <w:rFonts w:hint="eastAsia" w:ascii="黑体" w:hAnsi="黑体" w:eastAsia="黑体" w:cs="黑体"/>
          <w:color w:val="auto"/>
          <w:sz w:val="24"/>
          <w:szCs w:val="24"/>
        </w:rPr>
        <w:t>.决定专项基金的筹集和使用方向；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w:t>
      </w:r>
      <w:r>
        <w:rPr>
          <w:rFonts w:hint="eastAsia" w:ascii="黑体" w:hAnsi="黑体" w:eastAsia="黑体" w:cs="黑体"/>
          <w:color w:val="auto"/>
          <w:sz w:val="24"/>
          <w:szCs w:val="24"/>
          <w:lang w:val="en-US" w:eastAsia="zh-CN"/>
        </w:rPr>
        <w:t>4</w:t>
      </w:r>
      <w:r>
        <w:rPr>
          <w:rFonts w:hint="eastAsia" w:ascii="黑体" w:hAnsi="黑体" w:eastAsia="黑体" w:cs="黑体"/>
          <w:color w:val="auto"/>
          <w:sz w:val="24"/>
          <w:szCs w:val="24"/>
        </w:rPr>
        <w:t>.审议和批准专项基金的年度</w:t>
      </w:r>
      <w:r>
        <w:rPr>
          <w:rFonts w:hint="eastAsia" w:ascii="黑体" w:hAnsi="黑体" w:eastAsia="黑体" w:cs="黑体"/>
          <w:color w:val="auto"/>
          <w:sz w:val="24"/>
          <w:szCs w:val="24"/>
          <w:lang w:val="en-US" w:eastAsia="zh-CN"/>
        </w:rPr>
        <w:t>工作计划和年度资金预算</w:t>
      </w:r>
      <w:r>
        <w:rPr>
          <w:rFonts w:hint="eastAsia" w:ascii="黑体" w:hAnsi="黑体" w:eastAsia="黑体" w:cs="黑体"/>
          <w:color w:val="auto"/>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w:t>
      </w:r>
      <w:r>
        <w:rPr>
          <w:rFonts w:hint="eastAsia" w:ascii="黑体" w:hAnsi="黑体" w:eastAsia="黑体" w:cs="黑体"/>
          <w:color w:val="auto"/>
          <w:sz w:val="24"/>
          <w:szCs w:val="24"/>
          <w:lang w:val="en-US" w:eastAsia="zh-CN"/>
        </w:rPr>
        <w:t>5</w:t>
      </w:r>
      <w:r>
        <w:rPr>
          <w:rFonts w:hint="eastAsia" w:ascii="黑体" w:hAnsi="黑体" w:eastAsia="黑体" w:cs="黑体"/>
          <w:color w:val="auto"/>
          <w:sz w:val="24"/>
          <w:szCs w:val="24"/>
        </w:rPr>
        <w:t>.安排对专项基金进行年度财务审计；</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6</w:t>
      </w:r>
      <w:r>
        <w:rPr>
          <w:rFonts w:hint="eastAsia" w:ascii="黑体" w:hAnsi="黑体" w:eastAsia="黑体" w:cs="黑体"/>
          <w:color w:val="auto"/>
          <w:sz w:val="24"/>
          <w:szCs w:val="24"/>
        </w:rPr>
        <w:t>.其它需要管委会决定的事项。</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rPr>
        <w:t>第十</w:t>
      </w:r>
      <w:r>
        <w:rPr>
          <w:rFonts w:hint="eastAsia" w:ascii="黑体" w:hAnsi="黑体" w:eastAsia="黑体" w:cs="黑体"/>
          <w:b/>
          <w:bCs/>
          <w:color w:val="auto"/>
          <w:sz w:val="24"/>
          <w:szCs w:val="24"/>
          <w:lang w:val="en-US" w:eastAsia="zh-CN"/>
        </w:rPr>
        <w:t>八</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管委会可根据需要</w:t>
      </w:r>
      <w:r>
        <w:rPr>
          <w:rFonts w:hint="eastAsia" w:ascii="黑体" w:hAnsi="黑体" w:eastAsia="黑体" w:cs="黑体"/>
          <w:color w:val="auto"/>
          <w:sz w:val="24"/>
          <w:szCs w:val="24"/>
          <w:lang w:val="en-US" w:eastAsia="zh-CN"/>
        </w:rPr>
        <w:t>下设</w:t>
      </w:r>
      <w:r>
        <w:rPr>
          <w:rFonts w:hint="eastAsia" w:ascii="黑体" w:hAnsi="黑体" w:eastAsia="黑体" w:cs="黑体"/>
          <w:color w:val="auto"/>
          <w:sz w:val="24"/>
          <w:szCs w:val="24"/>
        </w:rPr>
        <w:t>办公室，在管委会的领导下，具体负责基金的宣传推广和筹资联络工作。</w:t>
      </w:r>
      <w:r>
        <w:rPr>
          <w:rFonts w:hint="eastAsia" w:ascii="黑体" w:hAnsi="黑体" w:eastAsia="黑体" w:cs="黑体"/>
          <w:color w:val="auto"/>
          <w:sz w:val="24"/>
          <w:szCs w:val="24"/>
          <w:lang w:val="en-US" w:eastAsia="zh-CN"/>
        </w:rPr>
        <w:t>管委会主任由基金会秘书长或监事担任。</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第十九条</w:t>
      </w:r>
      <w:r>
        <w:rPr>
          <w:rFonts w:hint="eastAsia" w:ascii="黑体" w:hAnsi="黑体" w:eastAsia="黑体" w:cs="黑体"/>
          <w:color w:val="auto"/>
          <w:sz w:val="24"/>
          <w:szCs w:val="24"/>
          <w:lang w:val="en-US" w:eastAsia="zh-CN"/>
        </w:rPr>
        <w:t xml:space="preserve">  办公室是专项基金的执行机构，其职责为：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xml:space="preserve">      1.开展基金日常工作；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xml:space="preserve">      2.落实基金管理委员会决议；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xml:space="preserve">      3.制定年度筹款计划以及组织策划项目实施落地。</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w:t>
      </w:r>
      <w:r>
        <w:rPr>
          <w:rFonts w:hint="eastAsia" w:ascii="黑体" w:hAnsi="黑体" w:eastAsia="黑体" w:cs="黑体"/>
          <w:b/>
          <w:bCs/>
          <w:color w:val="auto"/>
          <w:sz w:val="24"/>
          <w:szCs w:val="24"/>
          <w:lang w:val="en-US" w:eastAsia="zh-CN"/>
        </w:rPr>
        <w:t>二十</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专项基金管委会会议不定期召开，会议由管委会主任负责召集，须有2/3以上管委会成员出席才能形成决议。</w:t>
      </w:r>
    </w:p>
    <w:p>
      <w:pPr>
        <w:jc w:val="cente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第五章  专项基金实施</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b w:val="0"/>
          <w:bCs w:val="0"/>
          <w:i w:val="0"/>
          <w:caps w:val="0"/>
          <w:color w:val="auto"/>
          <w:spacing w:val="0"/>
          <w:kern w:val="2"/>
          <w:sz w:val="24"/>
          <w:szCs w:val="24"/>
          <w:shd w:val="clear" w:color="auto" w:fill="FFFFFF"/>
          <w:lang w:val="en-US" w:eastAsia="zh-CN" w:bidi="ar-SA"/>
        </w:rPr>
      </w:pPr>
      <w:r>
        <w:rPr>
          <w:rFonts w:hint="eastAsia" w:ascii="黑体" w:hAnsi="黑体" w:eastAsia="黑体" w:cs="黑体"/>
          <w:b/>
          <w:bCs/>
          <w:i w:val="0"/>
          <w:caps w:val="0"/>
          <w:color w:val="auto"/>
          <w:spacing w:val="0"/>
          <w:kern w:val="2"/>
          <w:sz w:val="24"/>
          <w:szCs w:val="24"/>
          <w:shd w:val="clear" w:color="auto" w:fill="FFFFFF"/>
          <w:lang w:val="en-US" w:eastAsia="zh-CN" w:bidi="ar-SA"/>
        </w:rPr>
        <w:t>第二十一条</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 xml:space="preserve">  基金会将与执行机构签署项目执行协议和制定项目实施细则。对专项基金所开展的活动实施全过程监管，基金会指定部门和专职人员负责专项基金项目管理工作。</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b w:val="0"/>
          <w:bCs w:val="0"/>
          <w:i w:val="0"/>
          <w:caps w:val="0"/>
          <w:color w:val="auto"/>
          <w:spacing w:val="0"/>
          <w:kern w:val="2"/>
          <w:sz w:val="24"/>
          <w:szCs w:val="24"/>
          <w:shd w:val="clear" w:color="auto" w:fill="FFFFFF"/>
          <w:lang w:val="en-US" w:eastAsia="zh-CN" w:bidi="ar-SA"/>
        </w:rPr>
      </w:pPr>
      <w:r>
        <w:rPr>
          <w:rFonts w:hint="eastAsia" w:ascii="黑体" w:hAnsi="黑体" w:eastAsia="黑体" w:cs="黑体"/>
          <w:b/>
          <w:bCs/>
          <w:i w:val="0"/>
          <w:caps w:val="0"/>
          <w:color w:val="auto"/>
          <w:spacing w:val="0"/>
          <w:kern w:val="2"/>
          <w:sz w:val="24"/>
          <w:szCs w:val="24"/>
          <w:shd w:val="clear" w:color="auto" w:fill="FFFFFF"/>
          <w:lang w:val="en-US" w:eastAsia="zh-CN" w:bidi="ar-SA"/>
        </w:rPr>
        <w:t>第二十二条</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 xml:space="preserve">  专项基金应严格遵照捐赠协议，制定项目执行方案、项目预算，并上报基金会批准后方可实施。项目执行完毕后，上报项目总结报告、项目决算报告。超过50万元以上的项目或应捐赠方要求，需提交项目中期或阶段性报告。</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b w:val="0"/>
          <w:bCs w:val="0"/>
          <w:i w:val="0"/>
          <w:caps w:val="0"/>
          <w:color w:val="auto"/>
          <w:spacing w:val="0"/>
          <w:kern w:val="2"/>
          <w:sz w:val="24"/>
          <w:szCs w:val="24"/>
          <w:shd w:val="clear" w:color="auto" w:fill="FFFFFF"/>
          <w:lang w:val="en-US" w:eastAsia="zh-CN" w:bidi="ar-SA"/>
        </w:rPr>
      </w:pPr>
      <w:r>
        <w:rPr>
          <w:rFonts w:hint="eastAsia" w:ascii="黑体" w:hAnsi="黑体" w:eastAsia="黑体" w:cs="黑体"/>
          <w:b/>
          <w:bCs/>
          <w:i w:val="0"/>
          <w:caps w:val="0"/>
          <w:color w:val="auto"/>
          <w:spacing w:val="0"/>
          <w:kern w:val="2"/>
          <w:sz w:val="24"/>
          <w:szCs w:val="24"/>
          <w:shd w:val="clear" w:color="auto" w:fill="FFFFFF"/>
          <w:lang w:val="en-US" w:eastAsia="zh-CN" w:bidi="ar-SA"/>
        </w:rPr>
        <w:t>第二十三条</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  专项基金在组织实施项目时，原则上不得委托第三方执行项目，如项目执行需要专业性的机构支持，应书面报告呈基金会秘书长并获批准后，方可实施。</w:t>
      </w: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黑体" w:hAnsi="黑体" w:eastAsia="黑体" w:cs="黑体"/>
          <w:b w:val="0"/>
          <w:bCs w:val="0"/>
          <w:i w:val="0"/>
          <w:caps w:val="0"/>
          <w:color w:val="auto"/>
          <w:spacing w:val="0"/>
          <w:kern w:val="2"/>
          <w:sz w:val="24"/>
          <w:szCs w:val="24"/>
          <w:shd w:val="clear" w:color="auto" w:fill="FFFFFF"/>
          <w:lang w:val="en-US" w:eastAsia="zh-CN" w:bidi="ar-SA"/>
        </w:rPr>
      </w:pPr>
      <w:r>
        <w:rPr>
          <w:rFonts w:hint="eastAsia" w:ascii="黑体" w:hAnsi="黑体" w:eastAsia="黑体" w:cs="黑体"/>
          <w:b/>
          <w:bCs/>
          <w:i w:val="0"/>
          <w:caps w:val="0"/>
          <w:color w:val="auto"/>
          <w:spacing w:val="0"/>
          <w:kern w:val="2"/>
          <w:sz w:val="24"/>
          <w:szCs w:val="24"/>
          <w:shd w:val="clear" w:color="auto" w:fill="FFFFFF"/>
          <w:lang w:val="en-US" w:eastAsia="zh-CN" w:bidi="ar-SA"/>
        </w:rPr>
        <w:t>第二十四条</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  专项基金拨付款项时，需向基金会提供项目请款报告，附项目方案、预算报告、项目资料、发票，根据项目执行方案和资金预算，可按项目进展情况分批拨款。</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b w:val="0"/>
          <w:bCs w:val="0"/>
          <w:i w:val="0"/>
          <w:caps w:val="0"/>
          <w:color w:val="auto"/>
          <w:spacing w:val="0"/>
          <w:kern w:val="2"/>
          <w:sz w:val="24"/>
          <w:szCs w:val="24"/>
          <w:shd w:val="clear" w:color="auto" w:fill="FFFFFF"/>
          <w:lang w:val="en-US" w:eastAsia="zh-CN" w:bidi="ar-SA"/>
        </w:rPr>
      </w:pPr>
      <w:r>
        <w:rPr>
          <w:rFonts w:hint="eastAsia" w:ascii="黑体" w:hAnsi="黑体" w:eastAsia="黑体" w:cs="黑体"/>
          <w:b/>
          <w:bCs/>
          <w:i w:val="0"/>
          <w:caps w:val="0"/>
          <w:color w:val="auto"/>
          <w:spacing w:val="0"/>
          <w:kern w:val="2"/>
          <w:sz w:val="24"/>
          <w:szCs w:val="24"/>
          <w:shd w:val="clear" w:color="auto" w:fill="FFFFFF"/>
          <w:lang w:val="en-US" w:eastAsia="zh-CN" w:bidi="ar-SA"/>
        </w:rPr>
        <w:t>第二十五条</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 xml:space="preserve">  专项基金不得设账外账，不得将资金拨付私人账户。禁止按照预算款一次性拨付。款项拨付后，专项基金定期向基金会项目负责人报告项目实施情况。</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b w:val="0"/>
          <w:bCs w:val="0"/>
          <w:i w:val="0"/>
          <w:caps w:val="0"/>
          <w:color w:val="auto"/>
          <w:spacing w:val="0"/>
          <w:kern w:val="2"/>
          <w:sz w:val="24"/>
          <w:szCs w:val="24"/>
          <w:shd w:val="clear" w:color="auto" w:fill="FFFFFF"/>
          <w:lang w:val="en-US" w:eastAsia="zh-CN" w:bidi="ar-SA"/>
        </w:rPr>
      </w:pPr>
      <w:r>
        <w:rPr>
          <w:rFonts w:hint="eastAsia" w:ascii="黑体" w:hAnsi="黑体" w:eastAsia="黑体" w:cs="黑体"/>
          <w:b/>
          <w:bCs/>
          <w:i w:val="0"/>
          <w:caps w:val="0"/>
          <w:color w:val="auto"/>
          <w:spacing w:val="0"/>
          <w:kern w:val="2"/>
          <w:sz w:val="24"/>
          <w:szCs w:val="24"/>
          <w:shd w:val="clear" w:color="auto" w:fill="FFFFFF"/>
          <w:lang w:val="en-US" w:eastAsia="zh-CN" w:bidi="ar-SA"/>
        </w:rPr>
        <w:t>第二十六条</w:t>
      </w:r>
      <w:r>
        <w:rPr>
          <w:rFonts w:hint="eastAsia" w:ascii="黑体" w:hAnsi="黑体" w:eastAsia="黑体" w:cs="黑体"/>
          <w:b w:val="0"/>
          <w:bCs w:val="0"/>
          <w:i w:val="0"/>
          <w:caps w:val="0"/>
          <w:color w:val="auto"/>
          <w:spacing w:val="0"/>
          <w:kern w:val="2"/>
          <w:sz w:val="24"/>
          <w:szCs w:val="24"/>
          <w:shd w:val="clear" w:color="auto" w:fill="FFFFFF"/>
          <w:lang w:val="en-US" w:eastAsia="zh-CN" w:bidi="ar-SA"/>
        </w:rPr>
        <w:t xml:space="preserve">  项目结束时,专项基金在任何情况下都应该提供所有项目执行发票复印件，以证明资金使用的合理性。                         </w:t>
      </w:r>
    </w:p>
    <w:p>
      <w:pPr>
        <w:jc w:val="cente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第五章  项目管理成本</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w:t>
      </w:r>
      <w:r>
        <w:rPr>
          <w:rFonts w:hint="eastAsia" w:ascii="黑体" w:hAnsi="黑体" w:eastAsia="黑体" w:cs="黑体"/>
          <w:b/>
          <w:bCs/>
          <w:color w:val="auto"/>
          <w:sz w:val="24"/>
          <w:szCs w:val="24"/>
          <w:lang w:val="en-US" w:eastAsia="zh-CN"/>
        </w:rPr>
        <w:t>二</w:t>
      </w:r>
      <w:r>
        <w:rPr>
          <w:rFonts w:hint="eastAsia" w:ascii="黑体" w:hAnsi="黑体" w:eastAsia="黑体" w:cs="黑体"/>
          <w:b/>
          <w:bCs/>
          <w:color w:val="auto"/>
          <w:sz w:val="24"/>
          <w:szCs w:val="24"/>
        </w:rPr>
        <w:t>十</w:t>
      </w:r>
      <w:r>
        <w:rPr>
          <w:rFonts w:hint="eastAsia" w:ascii="黑体" w:hAnsi="黑体" w:eastAsia="黑体" w:cs="黑体"/>
          <w:b/>
          <w:bCs/>
          <w:color w:val="auto"/>
          <w:sz w:val="24"/>
          <w:szCs w:val="24"/>
          <w:lang w:val="en-US" w:eastAsia="zh-CN"/>
        </w:rPr>
        <w:t>七</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根据</w:t>
      </w:r>
      <w:r>
        <w:rPr>
          <w:rFonts w:hint="eastAsia" w:ascii="黑体" w:hAnsi="黑体" w:eastAsia="黑体" w:cs="黑体"/>
          <w:color w:val="auto"/>
          <w:sz w:val="24"/>
          <w:szCs w:val="24"/>
          <w:lang w:eastAsia="zh-CN"/>
        </w:rPr>
        <w:t>相关法律法规</w:t>
      </w:r>
      <w:r>
        <w:rPr>
          <w:rFonts w:hint="eastAsia" w:ascii="黑体" w:hAnsi="黑体" w:eastAsia="黑体" w:cs="黑体"/>
          <w:color w:val="auto"/>
          <w:sz w:val="24"/>
          <w:szCs w:val="24"/>
        </w:rPr>
        <w:t>的有关规定，</w:t>
      </w:r>
      <w:r>
        <w:rPr>
          <w:rFonts w:hint="eastAsia" w:ascii="黑体" w:hAnsi="黑体" w:eastAsia="黑体" w:cs="黑体"/>
          <w:color w:val="auto"/>
          <w:sz w:val="24"/>
          <w:szCs w:val="24"/>
          <w:lang w:eastAsia="zh-CN"/>
        </w:rPr>
        <w:t>万和公益</w:t>
      </w:r>
      <w:r>
        <w:rPr>
          <w:rFonts w:hint="eastAsia" w:ascii="黑体" w:hAnsi="黑体" w:eastAsia="黑体" w:cs="黑体"/>
          <w:color w:val="auto"/>
          <w:sz w:val="24"/>
          <w:szCs w:val="24"/>
        </w:rPr>
        <w:t>专项基金按年度资助支出</w:t>
      </w:r>
      <w:r>
        <w:rPr>
          <w:rFonts w:hint="eastAsia" w:ascii="黑体" w:hAnsi="黑体" w:eastAsia="黑体" w:cs="黑体"/>
          <w:color w:val="auto"/>
          <w:sz w:val="24"/>
          <w:szCs w:val="24"/>
          <w:lang w:eastAsia="zh-CN"/>
        </w:rPr>
        <w:t>不超过</w:t>
      </w:r>
      <w:r>
        <w:rPr>
          <w:rFonts w:hint="eastAsia" w:ascii="黑体" w:hAnsi="黑体" w:eastAsia="黑体" w:cs="黑体"/>
          <w:color w:val="auto"/>
          <w:sz w:val="24"/>
          <w:szCs w:val="24"/>
        </w:rPr>
        <w:t>10%提取管理成本，用于</w:t>
      </w:r>
      <w:r>
        <w:rPr>
          <w:rFonts w:hint="eastAsia" w:ascii="黑体" w:hAnsi="黑体" w:eastAsia="黑体" w:cs="黑体"/>
          <w:color w:val="auto"/>
          <w:sz w:val="24"/>
          <w:szCs w:val="24"/>
          <w:lang w:eastAsia="zh-CN"/>
        </w:rPr>
        <w:t>万和公益</w:t>
      </w:r>
      <w:r>
        <w:rPr>
          <w:rFonts w:hint="eastAsia" w:ascii="黑体" w:hAnsi="黑体" w:eastAsia="黑体" w:cs="黑体"/>
          <w:color w:val="auto"/>
          <w:sz w:val="24"/>
          <w:szCs w:val="24"/>
        </w:rPr>
        <w:t>的项目执行费用和行政开支。</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第二十</w:t>
      </w:r>
      <w:r>
        <w:rPr>
          <w:rFonts w:hint="eastAsia" w:ascii="黑体" w:hAnsi="黑体" w:eastAsia="黑体" w:cs="黑体"/>
          <w:b/>
          <w:bCs/>
          <w:color w:val="auto"/>
          <w:sz w:val="24"/>
          <w:szCs w:val="24"/>
          <w:lang w:val="en-US" w:eastAsia="zh-CN"/>
        </w:rPr>
        <w:t>八</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管理成本可从基金中直接提取，也可由捐赠人另行捐赠。与捐赠人签署捐赠协议的，其管理成本的提取依据捐赠协议中的约定。</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第二十</w:t>
      </w:r>
      <w:r>
        <w:rPr>
          <w:rFonts w:hint="eastAsia" w:ascii="黑体" w:hAnsi="黑体" w:eastAsia="黑体" w:cs="黑体"/>
          <w:b/>
          <w:bCs/>
          <w:color w:val="auto"/>
          <w:sz w:val="24"/>
          <w:szCs w:val="24"/>
          <w:lang w:val="en-US" w:eastAsia="zh-CN"/>
        </w:rPr>
        <w:t>九</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依据国家有关规定，基金管委会在安全、合法、有效的前提下，可通过银行或其它途径对专项基金进行增值管理，提高基金收益。</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w:t>
      </w:r>
      <w:r>
        <w:rPr>
          <w:rFonts w:hint="eastAsia" w:ascii="黑体" w:hAnsi="黑体" w:eastAsia="黑体" w:cs="黑体"/>
          <w:b/>
          <w:bCs/>
          <w:color w:val="auto"/>
          <w:sz w:val="24"/>
          <w:szCs w:val="24"/>
          <w:lang w:val="en-US" w:eastAsia="zh-CN"/>
        </w:rPr>
        <w:t>三</w:t>
      </w:r>
      <w:r>
        <w:rPr>
          <w:rFonts w:hint="eastAsia" w:ascii="黑体" w:hAnsi="黑体" w:eastAsia="黑体" w:cs="黑体"/>
          <w:b/>
          <w:bCs/>
          <w:color w:val="auto"/>
          <w:sz w:val="24"/>
          <w:szCs w:val="24"/>
        </w:rPr>
        <w:t>十条</w:t>
      </w:r>
      <w:r>
        <w:rPr>
          <w:rFonts w:hint="eastAsia" w:ascii="黑体" w:hAnsi="黑体" w:eastAsia="黑体" w:cs="黑体"/>
          <w:color w:val="auto"/>
          <w:sz w:val="24"/>
          <w:szCs w:val="24"/>
        </w:rPr>
        <w:t xml:space="preserve">  基金管委会可根据需要，随时邀请资信良好的会计师事务所对专项基金的财务情况进行审计。</w:t>
      </w:r>
    </w:p>
    <w:p>
      <w:pPr>
        <w:jc w:val="center"/>
        <w:rPr>
          <w:rFonts w:hint="eastAsia" w:ascii="黑体" w:hAnsi="黑体" w:eastAsia="黑体" w:cs="黑体"/>
          <w:color w:val="auto"/>
          <w:sz w:val="24"/>
          <w:szCs w:val="24"/>
          <w:lang w:val="en-US" w:eastAsia="zh-CN"/>
        </w:rPr>
      </w:pPr>
      <w:r>
        <w:rPr>
          <w:rFonts w:hint="eastAsia" w:ascii="黑体" w:hAnsi="黑体" w:eastAsia="黑体" w:cs="黑体"/>
          <w:b/>
          <w:bCs/>
          <w:color w:val="auto"/>
          <w:sz w:val="28"/>
          <w:szCs w:val="28"/>
          <w:lang w:val="en-US" w:eastAsia="zh-CN"/>
        </w:rPr>
        <w:t>第六章  其他管理</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第三十一条</w:t>
      </w:r>
      <w:r>
        <w:rPr>
          <w:rFonts w:hint="eastAsia" w:ascii="黑体" w:hAnsi="黑体" w:eastAsia="黑体" w:cs="黑体"/>
          <w:color w:val="auto"/>
          <w:sz w:val="24"/>
          <w:szCs w:val="24"/>
          <w:lang w:val="en-US" w:eastAsia="zh-CN"/>
        </w:rPr>
        <w:t>  专项基金开展活动应当使用带有基金会全称的规范名称，专项基金办公室不得开设独立账户，不得刻制印章，不得以独立组织的名义开展募捐、与其他组织和个人签订协议或开展其他活动，不得以党政机关和其他组织的名义对外宣传或开展业务活动。</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第三十二条</w:t>
      </w:r>
      <w:r>
        <w:rPr>
          <w:rFonts w:hint="eastAsia" w:ascii="黑体" w:hAnsi="黑体" w:eastAsia="黑体" w:cs="黑体"/>
          <w:color w:val="auto"/>
          <w:sz w:val="24"/>
          <w:szCs w:val="24"/>
          <w:lang w:val="en-US" w:eastAsia="zh-CN"/>
        </w:rPr>
        <w:t>  专项基金工作人员名片及微信、微博平台、网站使用开通前，均需向基金会报备，经基金会批准后方可使用。</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第三十三条</w:t>
      </w:r>
      <w:r>
        <w:rPr>
          <w:rFonts w:hint="eastAsia" w:ascii="黑体" w:hAnsi="黑体" w:eastAsia="黑体" w:cs="黑体"/>
          <w:color w:val="auto"/>
          <w:sz w:val="24"/>
          <w:szCs w:val="24"/>
          <w:lang w:val="en-US" w:eastAsia="zh-CN"/>
        </w:rPr>
        <w:t>  专项基金在单个项目结项或年度末时，应当根据基金会统一要求，及时、准确的做好项目信息的梳理工作，由基金会统一向社会公众进行项目信息披露，接受社会监督，做到公开、透明。</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第三十四条</w:t>
      </w:r>
      <w:r>
        <w:rPr>
          <w:rFonts w:hint="eastAsia" w:ascii="黑体" w:hAnsi="黑体" w:eastAsia="黑体" w:cs="黑体"/>
          <w:color w:val="auto"/>
          <w:sz w:val="24"/>
          <w:szCs w:val="24"/>
          <w:lang w:val="en-US" w:eastAsia="zh-CN"/>
        </w:rPr>
        <w:t>  每年度末时，基金会委托相关人员对专项基金进行抽检，进行等级评定，最终评为A、B、C三级。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抽检方式：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1.基金会指定相关项目管理人员、财务人员对专项基金进行考核检查，检查情况上报基金会，由秘书长办公会议最终讨论评级。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2.基金会委托会计师事务所对专项基金进行专项审计，审计情况上报基金会，由秘书长办公会议最终讨论评级。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等级标准分为：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A、优秀、 B、合格、 C、不合格。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专项基金评定C级为不合格。评级为C级的专项基金应限期进行整改。整改未到位时，基金会对项目资金实施延后拨付制，由专项基金执行单位垫付项目实施费用。项目全部实施完毕后，基金会根据上报的项目实施方案、决算报告、总结报告再行拨付项目执行费用。如整改后仍不到位，基金会将终止该专项基金，善后事宜由双方共同协商。</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第三十五条</w:t>
      </w:r>
      <w:r>
        <w:rPr>
          <w:rFonts w:hint="eastAsia" w:ascii="黑体" w:hAnsi="黑体" w:eastAsia="黑体" w:cs="黑体"/>
          <w:color w:val="auto"/>
          <w:sz w:val="24"/>
          <w:szCs w:val="24"/>
          <w:lang w:val="en-US" w:eastAsia="zh-CN"/>
        </w:rPr>
        <w:t xml:space="preserve">  专项基金合作协议到期、项目执行完毕、资金拨付完毕时，基金会自然终止该基金，并告知合作方，双方共同协商做好后续事宜。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val="en-US" w:eastAsia="zh-CN"/>
        </w:rPr>
        <w:t xml:space="preserve">第三十六条  </w:t>
      </w:r>
      <w:r>
        <w:rPr>
          <w:rFonts w:hint="eastAsia" w:ascii="黑体" w:hAnsi="黑体" w:eastAsia="黑体" w:cs="黑体"/>
          <w:color w:val="auto"/>
          <w:sz w:val="24"/>
          <w:szCs w:val="24"/>
          <w:lang w:eastAsia="zh-CN"/>
        </w:rPr>
        <w:t>每半年度终了七个工作日内，专项基金向本基金会报送财务报表，包括资产负债表、收支情况表及其相关报表附表、附注等和其他要求的管理统计报表。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黑体" w:hAnsi="黑体" w:eastAsia="黑体" w:cs="黑体"/>
          <w:color w:val="auto"/>
          <w:sz w:val="24"/>
          <w:szCs w:val="24"/>
          <w:lang w:val="en-US" w:eastAsia="zh-CN"/>
        </w:rPr>
      </w:pPr>
      <w:r>
        <w:rPr>
          <w:rFonts w:hint="eastAsia" w:ascii="黑体" w:hAnsi="黑体" w:eastAsia="黑体" w:cs="黑体"/>
          <w:color w:val="auto"/>
          <w:sz w:val="24"/>
          <w:szCs w:val="24"/>
          <w:lang w:eastAsia="zh-CN"/>
        </w:rPr>
        <w:t>第三十七条</w:t>
      </w:r>
      <w:r>
        <w:rPr>
          <w:rFonts w:hint="eastAsia" w:ascii="黑体" w:hAnsi="黑体" w:eastAsia="黑体" w:cs="黑体"/>
          <w:color w:val="auto"/>
          <w:sz w:val="24"/>
          <w:szCs w:val="24"/>
          <w:lang w:val="en-US" w:eastAsia="zh-CN"/>
        </w:rPr>
        <w:t xml:space="preserve">  专项基金完成使</w:t>
      </w:r>
      <w:bookmarkStart w:id="0" w:name="_GoBack"/>
      <w:bookmarkEnd w:id="0"/>
      <w:r>
        <w:rPr>
          <w:rFonts w:hint="eastAsia" w:ascii="黑体" w:hAnsi="黑体" w:eastAsia="黑体" w:cs="黑体"/>
          <w:color w:val="auto"/>
          <w:sz w:val="24"/>
          <w:szCs w:val="24"/>
          <w:lang w:val="en-US" w:eastAsia="zh-CN"/>
        </w:rPr>
        <w:t>命或遇特殊情况，需要终止时，需经管委会会议表决，本基金会理事会会议决定，专项基金终止后由本基金会和管委会依法成立专门清算小组对该专项基金进行清算。清算由具有资格的审计机构进行审计并公告。</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b/>
          <w:bCs/>
          <w:color w:val="auto"/>
          <w:sz w:val="24"/>
          <w:szCs w:val="24"/>
          <w:lang w:val="en-US" w:eastAsia="zh-CN"/>
        </w:rPr>
        <w:t>第三十八条</w:t>
      </w:r>
      <w:r>
        <w:rPr>
          <w:rFonts w:hint="eastAsia" w:ascii="黑体" w:hAnsi="黑体" w:eastAsia="黑体" w:cs="黑体"/>
          <w:color w:val="auto"/>
          <w:sz w:val="24"/>
          <w:szCs w:val="24"/>
          <w:lang w:val="en-US" w:eastAsia="zh-CN"/>
        </w:rPr>
        <w:t xml:space="preserve">  专项基金终止后的剩余财产，由管委会按照捐赠人意愿形成决议，经本基金会理事会批准后处理；没有明确指向的，按照国家相关规定，交由本基金会用于开展与本基金会宗旨相关的公益活动。</w:t>
      </w:r>
    </w:p>
    <w:p>
      <w:pPr>
        <w:jc w:val="cente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第六章  附则</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w:t>
      </w:r>
      <w:r>
        <w:rPr>
          <w:rFonts w:hint="eastAsia" w:ascii="黑体" w:hAnsi="黑体" w:eastAsia="黑体" w:cs="黑体"/>
          <w:b/>
          <w:bCs/>
          <w:color w:val="auto"/>
          <w:sz w:val="24"/>
          <w:szCs w:val="24"/>
          <w:lang w:val="en-US" w:eastAsia="zh-CN"/>
        </w:rPr>
        <w:t>三</w:t>
      </w:r>
      <w:r>
        <w:rPr>
          <w:rFonts w:hint="eastAsia" w:ascii="黑体" w:hAnsi="黑体" w:eastAsia="黑体" w:cs="黑体"/>
          <w:b/>
          <w:bCs/>
          <w:color w:val="auto"/>
          <w:sz w:val="24"/>
          <w:szCs w:val="24"/>
        </w:rPr>
        <w:t>十</w:t>
      </w:r>
      <w:r>
        <w:rPr>
          <w:rFonts w:hint="eastAsia" w:ascii="黑体" w:hAnsi="黑体" w:eastAsia="黑体" w:cs="黑体"/>
          <w:b/>
          <w:bCs/>
          <w:color w:val="auto"/>
          <w:sz w:val="24"/>
          <w:szCs w:val="24"/>
          <w:lang w:eastAsia="zh-CN"/>
        </w:rPr>
        <w:t>九</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严禁基金管委会成员、工作人员及其它有关联的人员从基金管理运作中获取利益。</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w:t>
      </w:r>
      <w:r>
        <w:rPr>
          <w:rFonts w:hint="eastAsia" w:ascii="黑体" w:hAnsi="黑体" w:eastAsia="黑体" w:cs="黑体"/>
          <w:b/>
          <w:bCs/>
          <w:color w:val="auto"/>
          <w:sz w:val="24"/>
          <w:szCs w:val="24"/>
          <w:lang w:eastAsia="zh-CN"/>
        </w:rPr>
        <w:t>四十</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专项基金管委会成员均有权对基金管理、项目实施进行监督，并提出合理化建议。</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w:t>
      </w:r>
      <w:r>
        <w:rPr>
          <w:rFonts w:hint="eastAsia" w:ascii="黑体" w:hAnsi="黑体" w:eastAsia="黑体" w:cs="黑体"/>
          <w:b/>
          <w:bCs/>
          <w:color w:val="auto"/>
          <w:sz w:val="24"/>
          <w:szCs w:val="24"/>
          <w:lang w:eastAsia="zh-CN"/>
        </w:rPr>
        <w:t>四十一</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w:t>
      </w:r>
      <w:r>
        <w:rPr>
          <w:rFonts w:hint="eastAsia" w:ascii="黑体" w:hAnsi="黑体" w:eastAsia="黑体" w:cs="黑体"/>
          <w:color w:val="auto"/>
          <w:sz w:val="24"/>
          <w:szCs w:val="24"/>
          <w:lang w:eastAsia="zh-CN"/>
        </w:rPr>
        <w:t>万和公益</w:t>
      </w:r>
      <w:r>
        <w:rPr>
          <w:rFonts w:hint="eastAsia" w:ascii="黑体" w:hAnsi="黑体" w:eastAsia="黑体" w:cs="黑体"/>
          <w:color w:val="auto"/>
          <w:sz w:val="24"/>
          <w:szCs w:val="24"/>
        </w:rPr>
        <w:t>专项基金的名誉和权益任何人不得侵害。</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黑体" w:hAnsi="黑体" w:eastAsia="黑体" w:cs="黑体"/>
          <w:color w:val="auto"/>
          <w:sz w:val="24"/>
          <w:szCs w:val="24"/>
        </w:rPr>
      </w:pPr>
      <w:r>
        <w:rPr>
          <w:rFonts w:hint="eastAsia" w:ascii="黑体" w:hAnsi="黑体" w:eastAsia="黑体" w:cs="黑体"/>
          <w:b/>
          <w:bCs/>
          <w:color w:val="auto"/>
          <w:sz w:val="24"/>
          <w:szCs w:val="24"/>
        </w:rPr>
        <w:t>第</w:t>
      </w:r>
      <w:r>
        <w:rPr>
          <w:rFonts w:hint="eastAsia" w:ascii="黑体" w:hAnsi="黑体" w:eastAsia="黑体" w:cs="黑体"/>
          <w:b/>
          <w:bCs/>
          <w:color w:val="auto"/>
          <w:sz w:val="24"/>
          <w:szCs w:val="24"/>
          <w:lang w:eastAsia="zh-CN"/>
        </w:rPr>
        <w:t>四十二</w:t>
      </w:r>
      <w:r>
        <w:rPr>
          <w:rFonts w:hint="eastAsia" w:ascii="黑体" w:hAnsi="黑体" w:eastAsia="黑体" w:cs="黑体"/>
          <w:b/>
          <w:bCs/>
          <w:color w:val="auto"/>
          <w:sz w:val="24"/>
          <w:szCs w:val="24"/>
        </w:rPr>
        <w:t>条</w:t>
      </w:r>
      <w:r>
        <w:rPr>
          <w:rFonts w:hint="eastAsia" w:ascii="黑体" w:hAnsi="黑体" w:eastAsia="黑体" w:cs="黑体"/>
          <w:color w:val="auto"/>
          <w:sz w:val="24"/>
          <w:szCs w:val="24"/>
        </w:rPr>
        <w:t xml:space="preserve">  本办法经</w:t>
      </w:r>
      <w:r>
        <w:rPr>
          <w:rFonts w:hint="eastAsia" w:ascii="黑体" w:hAnsi="黑体" w:eastAsia="黑体" w:cs="黑体"/>
          <w:color w:val="auto"/>
          <w:sz w:val="24"/>
          <w:szCs w:val="24"/>
          <w:lang w:val="en-US" w:eastAsia="zh-CN"/>
        </w:rPr>
        <w:t>北京</w:t>
      </w:r>
      <w:r>
        <w:rPr>
          <w:rFonts w:hint="eastAsia" w:ascii="黑体" w:hAnsi="黑体" w:eastAsia="黑体" w:cs="黑体"/>
          <w:color w:val="auto"/>
          <w:sz w:val="24"/>
          <w:szCs w:val="24"/>
          <w:lang w:eastAsia="zh-CN"/>
        </w:rPr>
        <w:t>万和公益</w:t>
      </w:r>
      <w:r>
        <w:rPr>
          <w:rFonts w:hint="eastAsia" w:ascii="黑体" w:hAnsi="黑体" w:eastAsia="黑体" w:cs="黑体"/>
          <w:color w:val="auto"/>
          <w:sz w:val="24"/>
          <w:szCs w:val="24"/>
          <w:lang w:val="en-US" w:eastAsia="zh-CN"/>
        </w:rPr>
        <w:t>基金会</w:t>
      </w:r>
      <w:r>
        <w:rPr>
          <w:rFonts w:hint="eastAsia" w:ascii="黑体" w:hAnsi="黑体" w:eastAsia="黑体" w:cs="黑体"/>
          <w:color w:val="auto"/>
          <w:sz w:val="24"/>
          <w:szCs w:val="24"/>
        </w:rPr>
        <w:t>理事会批准后施行。</w:t>
      </w:r>
    </w:p>
    <w:p>
      <w:pPr>
        <w:rPr>
          <w:rFonts w:hint="eastAsia" w:ascii="黑体" w:hAnsi="黑体" w:eastAsia="黑体" w:cs="黑体"/>
          <w:color w:val="auto"/>
          <w:sz w:val="24"/>
          <w:szCs w:val="24"/>
        </w:rPr>
      </w:pPr>
      <w:r>
        <w:rPr>
          <w:rFonts w:hint="eastAsia" w:ascii="黑体" w:hAnsi="黑体" w:eastAsia="黑体" w:cs="黑体"/>
          <w:color w:val="auto"/>
          <w:sz w:val="24"/>
          <w:szCs w:val="24"/>
        </w:rPr>
        <w:t xml:space="preserve">                                                                                </w:t>
      </w:r>
    </w:p>
    <w:p>
      <w:pPr>
        <w:rPr>
          <w:rFonts w:hint="eastAsia" w:ascii="黑体" w:hAnsi="黑体" w:eastAsia="黑体" w:cs="黑体"/>
          <w:color w:val="auto"/>
          <w:sz w:val="24"/>
          <w:szCs w:val="24"/>
        </w:rPr>
      </w:pPr>
    </w:p>
    <w:p>
      <w:pPr>
        <w:rPr>
          <w:rFonts w:hint="eastAsia" w:ascii="黑体" w:hAnsi="黑体" w:eastAsia="黑体" w:cs="黑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73122"/>
    <w:multiLevelType w:val="multilevel"/>
    <w:tmpl w:val="5467312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32"/>
    <w:rsid w:val="00A41432"/>
    <w:rsid w:val="00A540E6"/>
    <w:rsid w:val="11645A86"/>
    <w:rsid w:val="1FE94E52"/>
    <w:rsid w:val="46403B68"/>
    <w:rsid w:val="4D7E0D18"/>
    <w:rsid w:val="55585A32"/>
    <w:rsid w:val="6D276DFF"/>
    <w:rsid w:val="75B91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16"/>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7"/>
    <w:semiHidden/>
    <w:unhideWhenUsed/>
    <w:qFormat/>
    <w:uiPriority w:val="0"/>
    <w:pPr>
      <w:keepNext/>
      <w:keepLines/>
      <w:numPr>
        <w:ilvl w:val="3"/>
        <w:numId w:val="1"/>
      </w:numPr>
      <w:spacing w:before="280" w:after="290" w:line="376" w:lineRule="auto"/>
      <w:outlineLvl w:val="3"/>
    </w:pPr>
    <w:rPr>
      <w:rFonts w:ascii="Cambria" w:hAnsi="Cambria"/>
      <w:b/>
      <w:bCs/>
      <w:sz w:val="28"/>
      <w:szCs w:val="28"/>
      <w:lang w:val="zh-CN" w:eastAsia="zh-CN"/>
    </w:rPr>
  </w:style>
  <w:style w:type="paragraph" w:styleId="6">
    <w:name w:val="heading 5"/>
    <w:basedOn w:val="1"/>
    <w:next w:val="1"/>
    <w:link w:val="18"/>
    <w:semiHidden/>
    <w:unhideWhenUsed/>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19"/>
    <w:semiHidden/>
    <w:unhideWhenUsed/>
    <w:qFormat/>
    <w:uiPriority w:val="0"/>
    <w:pPr>
      <w:keepNext/>
      <w:keepLines/>
      <w:numPr>
        <w:ilvl w:val="5"/>
        <w:numId w:val="1"/>
      </w:numPr>
      <w:spacing w:before="240" w:after="64" w:line="320" w:lineRule="auto"/>
      <w:outlineLvl w:val="5"/>
    </w:pPr>
    <w:rPr>
      <w:rFonts w:ascii="Cambria" w:hAnsi="Cambria"/>
      <w:b/>
      <w:bCs/>
      <w:sz w:val="24"/>
      <w:lang w:val="zh-CN" w:eastAsia="zh-CN"/>
    </w:rPr>
  </w:style>
  <w:style w:type="paragraph" w:styleId="8">
    <w:name w:val="heading 7"/>
    <w:basedOn w:val="1"/>
    <w:next w:val="1"/>
    <w:link w:val="20"/>
    <w:semiHidden/>
    <w:unhideWhenUsed/>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21"/>
    <w:semiHidden/>
    <w:unhideWhenUsed/>
    <w:qFormat/>
    <w:uiPriority w:val="0"/>
    <w:pPr>
      <w:keepNext/>
      <w:keepLines/>
      <w:numPr>
        <w:ilvl w:val="7"/>
        <w:numId w:val="1"/>
      </w:numPr>
      <w:spacing w:before="240" w:after="64" w:line="320" w:lineRule="auto"/>
      <w:outlineLvl w:val="7"/>
    </w:pPr>
    <w:rPr>
      <w:rFonts w:ascii="Cambria" w:hAnsi="Cambria"/>
      <w:sz w:val="24"/>
      <w:lang w:val="zh-CN" w:eastAsia="zh-CN"/>
    </w:rPr>
  </w:style>
  <w:style w:type="paragraph" w:styleId="10">
    <w:name w:val="heading 9"/>
    <w:basedOn w:val="1"/>
    <w:next w:val="1"/>
    <w:link w:val="22"/>
    <w:semiHidden/>
    <w:unhideWhenUsed/>
    <w:qFormat/>
    <w:uiPriority w:val="0"/>
    <w:pPr>
      <w:keepNext/>
      <w:keepLines/>
      <w:numPr>
        <w:ilvl w:val="8"/>
        <w:numId w:val="1"/>
      </w:numPr>
      <w:spacing w:before="240" w:after="64" w:line="320" w:lineRule="auto"/>
      <w:outlineLvl w:val="8"/>
    </w:pPr>
    <w:rPr>
      <w:rFonts w:ascii="Cambria" w:hAnsi="Cambria"/>
      <w:szCs w:val="21"/>
      <w:lang w:val="zh-CN" w:eastAsia="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4">
    <w:name w:val="标题 1 Char"/>
    <w:basedOn w:val="13"/>
    <w:link w:val="2"/>
    <w:qFormat/>
    <w:uiPriority w:val="0"/>
    <w:rPr>
      <w:rFonts w:ascii="Times New Roman" w:hAnsi="Times New Roman" w:eastAsia="宋体" w:cs="Times New Roman"/>
      <w:b/>
      <w:bCs/>
      <w:kern w:val="44"/>
      <w:sz w:val="44"/>
      <w:szCs w:val="44"/>
    </w:rPr>
  </w:style>
  <w:style w:type="character" w:customStyle="1" w:styleId="15">
    <w:name w:val="标题 2 Char"/>
    <w:basedOn w:val="13"/>
    <w:link w:val="3"/>
    <w:qFormat/>
    <w:uiPriority w:val="0"/>
    <w:rPr>
      <w:rFonts w:ascii="Arial" w:hAnsi="Arial" w:eastAsia="黑体" w:cs="Times New Roman"/>
      <w:b/>
      <w:bCs/>
      <w:sz w:val="32"/>
      <w:szCs w:val="32"/>
    </w:rPr>
  </w:style>
  <w:style w:type="character" w:customStyle="1" w:styleId="16">
    <w:name w:val="标题 3 Char"/>
    <w:basedOn w:val="13"/>
    <w:link w:val="4"/>
    <w:qFormat/>
    <w:uiPriority w:val="0"/>
    <w:rPr>
      <w:rFonts w:ascii="Times New Roman" w:hAnsi="Times New Roman" w:eastAsia="宋体" w:cs="Times New Roman"/>
      <w:b/>
      <w:bCs/>
      <w:sz w:val="32"/>
      <w:szCs w:val="32"/>
    </w:rPr>
  </w:style>
  <w:style w:type="character" w:customStyle="1" w:styleId="17">
    <w:name w:val="标题 4 Char"/>
    <w:basedOn w:val="13"/>
    <w:link w:val="5"/>
    <w:semiHidden/>
    <w:qFormat/>
    <w:uiPriority w:val="0"/>
    <w:rPr>
      <w:rFonts w:ascii="Cambria" w:hAnsi="Cambria" w:eastAsia="宋体" w:cs="Times New Roman"/>
      <w:b/>
      <w:bCs/>
      <w:sz w:val="28"/>
      <w:szCs w:val="28"/>
      <w:lang w:val="zh-CN" w:eastAsia="zh-CN"/>
    </w:rPr>
  </w:style>
  <w:style w:type="character" w:customStyle="1" w:styleId="18">
    <w:name w:val="标题 5 Char"/>
    <w:basedOn w:val="13"/>
    <w:link w:val="6"/>
    <w:semiHidden/>
    <w:qFormat/>
    <w:uiPriority w:val="0"/>
    <w:rPr>
      <w:rFonts w:ascii="Times New Roman" w:hAnsi="Times New Roman" w:eastAsia="宋体" w:cs="Times New Roman"/>
      <w:b/>
      <w:bCs/>
      <w:sz w:val="28"/>
      <w:szCs w:val="28"/>
      <w:lang w:val="zh-CN" w:eastAsia="zh-CN"/>
    </w:rPr>
  </w:style>
  <w:style w:type="character" w:customStyle="1" w:styleId="19">
    <w:name w:val="标题 6 Char"/>
    <w:basedOn w:val="13"/>
    <w:link w:val="7"/>
    <w:semiHidden/>
    <w:qFormat/>
    <w:uiPriority w:val="0"/>
    <w:rPr>
      <w:rFonts w:ascii="Cambria" w:hAnsi="Cambria" w:eastAsia="宋体" w:cs="Times New Roman"/>
      <w:b/>
      <w:bCs/>
      <w:sz w:val="24"/>
      <w:szCs w:val="24"/>
      <w:lang w:val="zh-CN" w:eastAsia="zh-CN"/>
    </w:rPr>
  </w:style>
  <w:style w:type="character" w:customStyle="1" w:styleId="20">
    <w:name w:val="标题 7 Char"/>
    <w:basedOn w:val="13"/>
    <w:link w:val="8"/>
    <w:semiHidden/>
    <w:qFormat/>
    <w:uiPriority w:val="0"/>
    <w:rPr>
      <w:rFonts w:ascii="Times New Roman" w:hAnsi="Times New Roman" w:eastAsia="宋体" w:cs="Times New Roman"/>
      <w:b/>
      <w:bCs/>
      <w:sz w:val="24"/>
      <w:szCs w:val="24"/>
      <w:lang w:val="zh-CN" w:eastAsia="zh-CN"/>
    </w:rPr>
  </w:style>
  <w:style w:type="character" w:customStyle="1" w:styleId="21">
    <w:name w:val="标题 8 Char"/>
    <w:basedOn w:val="13"/>
    <w:link w:val="9"/>
    <w:semiHidden/>
    <w:qFormat/>
    <w:uiPriority w:val="0"/>
    <w:rPr>
      <w:rFonts w:ascii="Cambria" w:hAnsi="Cambria" w:eastAsia="宋体" w:cs="Times New Roman"/>
      <w:sz w:val="24"/>
      <w:szCs w:val="24"/>
      <w:lang w:val="zh-CN" w:eastAsia="zh-CN"/>
    </w:rPr>
  </w:style>
  <w:style w:type="character" w:customStyle="1" w:styleId="22">
    <w:name w:val="标题 9 Char"/>
    <w:basedOn w:val="13"/>
    <w:link w:val="10"/>
    <w:semiHidden/>
    <w:qFormat/>
    <w:uiPriority w:val="0"/>
    <w:rPr>
      <w:rFonts w:ascii="Cambria" w:hAnsi="Cambria" w:eastAsia="宋体" w:cs="Times New Roman"/>
      <w:szCs w:val="21"/>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636</Words>
  <Characters>3627</Characters>
  <Lines>30</Lines>
  <Paragraphs>8</Paragraphs>
  <TotalTime>7</TotalTime>
  <ScaleCrop>false</ScaleCrop>
  <LinksUpToDate>false</LinksUpToDate>
  <CharactersWithSpaces>4255</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2019-03-06T08:21:00Z</dcterms:created>
  <dc:creator>Windows 用户</dc:creator>
  <cp:lastModifiedBy>刘亚超</cp:lastModifiedBy>
  <cp:lastPrinted>2019-03-07T05:46:00Z</cp:lastPrinted>
  <dcterms:modified xsi:type="dcterms:W3CDTF">2019-03-11T03:57:52Z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