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CCCCCC" w:sz="2" w:space="7"/>
          <w:right w:val="none" w:color="auto" w:sz="0" w:space="0"/>
        </w:pBdr>
        <w:spacing w:before="0" w:beforeAutospacing="0" w:after="0" w:afterAutospacing="0" w:line="225" w:lineRule="atLeast"/>
        <w:ind w:left="150" w:right="150" w:firstLine="0"/>
        <w:jc w:val="center"/>
        <w:rPr>
          <w:rFonts w:hint="eastAsia" w:ascii="微软雅黑" w:hAnsi="微软雅黑" w:eastAsia="微软雅黑" w:cs="微软雅黑"/>
          <w:b/>
          <w:i w:val="0"/>
          <w:caps w:val="0"/>
          <w:color w:val="000000"/>
          <w:spacing w:val="0"/>
          <w:sz w:val="28"/>
          <w:szCs w:val="28"/>
          <w:u w:val="none"/>
        </w:rPr>
      </w:pPr>
      <w:r>
        <w:rPr>
          <w:rFonts w:hint="eastAsia" w:ascii="微软雅黑" w:hAnsi="微软雅黑" w:eastAsia="微软雅黑" w:cs="微软雅黑"/>
          <w:b/>
          <w:i w:val="0"/>
          <w:caps w:val="0"/>
          <w:color w:val="000000"/>
          <w:spacing w:val="0"/>
          <w:kern w:val="0"/>
          <w:sz w:val="28"/>
          <w:szCs w:val="28"/>
          <w:u w:val="none"/>
          <w:bdr w:val="none" w:color="auto" w:sz="0" w:space="0"/>
          <w:lang w:val="en-US" w:eastAsia="zh-CN" w:bidi="ar"/>
        </w:rPr>
        <w:t>《</w:t>
      </w:r>
      <w:bookmarkStart w:id="0" w:name="_GoBack"/>
      <w:r>
        <w:rPr>
          <w:rFonts w:hint="eastAsia" w:ascii="微软雅黑" w:hAnsi="微软雅黑" w:eastAsia="微软雅黑" w:cs="微软雅黑"/>
          <w:b/>
          <w:i w:val="0"/>
          <w:caps w:val="0"/>
          <w:color w:val="000000"/>
          <w:spacing w:val="0"/>
          <w:kern w:val="0"/>
          <w:sz w:val="28"/>
          <w:szCs w:val="28"/>
          <w:u w:val="none"/>
          <w:bdr w:val="none" w:color="auto" w:sz="0" w:space="0"/>
          <w:lang w:val="en-US" w:eastAsia="zh-CN" w:bidi="ar"/>
        </w:rPr>
        <w:t>关于支持和发展志愿服务组织的意见</w:t>
      </w:r>
      <w:bookmarkEnd w:id="0"/>
      <w:r>
        <w:rPr>
          <w:rFonts w:hint="eastAsia" w:ascii="微软雅黑" w:hAnsi="微软雅黑" w:eastAsia="微软雅黑" w:cs="微软雅黑"/>
          <w:b/>
          <w:i w:val="0"/>
          <w:caps w:val="0"/>
          <w:color w:val="000000"/>
          <w:spacing w:val="0"/>
          <w:kern w:val="0"/>
          <w:sz w:val="28"/>
          <w:szCs w:val="28"/>
          <w:u w:val="none"/>
          <w:bdr w:val="none" w:color="auto" w:sz="0" w:space="0"/>
          <w:lang w:val="en-US" w:eastAsia="zh-CN" w:bidi="ar"/>
        </w:rPr>
        <w:t>》全文</w:t>
      </w:r>
    </w:p>
    <w:p>
      <w:pPr>
        <w:keepNext w:val="0"/>
        <w:keepLines w:val="0"/>
        <w:widowControl/>
        <w:suppressLineNumbers w:val="0"/>
        <w:pBdr>
          <w:top w:val="none" w:color="auto" w:sz="0" w:space="0"/>
          <w:left w:val="none" w:color="auto" w:sz="0" w:space="0"/>
          <w:bottom w:val="dashed" w:color="CCCCCC" w:sz="2" w:space="0"/>
          <w:right w:val="none" w:color="auto" w:sz="0" w:space="0"/>
        </w:pBdr>
        <w:spacing w:before="0" w:beforeAutospacing="0" w:after="0" w:afterAutospacing="0" w:line="225" w:lineRule="atLeast"/>
        <w:ind w:left="300" w:right="300" w:firstLine="0"/>
        <w:jc w:val="left"/>
        <w:rPr>
          <w:rFonts w:hint="eastAsia" w:ascii="微软雅黑" w:hAnsi="微软雅黑" w:eastAsia="微软雅黑" w:cs="微软雅黑"/>
          <w:i w:val="0"/>
          <w:caps w:val="0"/>
          <w:color w:val="666666"/>
          <w:spacing w:val="0"/>
          <w:sz w:val="28"/>
          <w:szCs w:val="28"/>
          <w:u w:val="none"/>
        </w:rPr>
      </w:pP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t>发表时间：</w:t>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2016-07-11　　　</w: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t>来源：</w:t>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新华社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300" w:right="300" w:firstLine="0"/>
        <w:jc w:val="center"/>
        <w:rPr>
          <w:rFonts w:hint="eastAsia" w:ascii="微软雅黑" w:hAnsi="微软雅黑" w:eastAsia="微软雅黑" w:cs="微软雅黑"/>
          <w:i w:val="0"/>
          <w:caps w:val="0"/>
          <w:color w:val="666666"/>
          <w:spacing w:val="0"/>
          <w:sz w:val="28"/>
          <w:szCs w:val="28"/>
          <w:u w:val="none"/>
        </w:rPr>
      </w:pP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t>字体：</w:t>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instrText xml:space="preserve"> HYPERLINK "http://www.wenming.cn/specials/zyfw/zcfzzyfwzz/2016jujiao/201607/javascript:doZoom(18,'tex');" </w:instrTex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separate"/>
      </w:r>
      <w:r>
        <w:rPr>
          <w:rStyle w:val="5"/>
          <w:rFonts w:hint="eastAsia" w:ascii="微软雅黑" w:hAnsi="微软雅黑" w:eastAsia="微软雅黑" w:cs="微软雅黑"/>
          <w:i w:val="0"/>
          <w:caps w:val="0"/>
          <w:color w:val="000000"/>
          <w:spacing w:val="0"/>
          <w:sz w:val="28"/>
          <w:szCs w:val="28"/>
          <w:u w:val="none"/>
          <w:bdr w:val="none" w:color="auto" w:sz="0" w:space="0"/>
        </w:rPr>
        <w:t>大</w: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end"/>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instrText xml:space="preserve"> HYPERLINK "http://www.wenming.cn/specials/zyfw/zcfzzyfwzz/2016jujiao/201607/javascript:doZoom(16,'tex');" </w:instrTex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separate"/>
      </w:r>
      <w:r>
        <w:rPr>
          <w:rStyle w:val="5"/>
          <w:rFonts w:hint="eastAsia" w:ascii="微软雅黑" w:hAnsi="微软雅黑" w:eastAsia="微软雅黑" w:cs="微软雅黑"/>
          <w:i w:val="0"/>
          <w:caps w:val="0"/>
          <w:color w:val="000000"/>
          <w:spacing w:val="0"/>
          <w:sz w:val="28"/>
          <w:szCs w:val="28"/>
          <w:u w:val="none"/>
          <w:bdr w:val="none" w:color="auto" w:sz="0" w:space="0"/>
        </w:rPr>
        <w:t>中</w: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end"/>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instrText xml:space="preserve"> HYPERLINK "http://www.wenming.cn/specials/zyfw/zcfzzyfwzz/2016jujiao/201607/javascript:doZoom(14,'tex');" </w:instrTex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separate"/>
      </w:r>
      <w:r>
        <w:rPr>
          <w:rStyle w:val="5"/>
          <w:rFonts w:hint="eastAsia" w:ascii="微软雅黑" w:hAnsi="微软雅黑" w:eastAsia="微软雅黑" w:cs="微软雅黑"/>
          <w:i w:val="0"/>
          <w:caps w:val="0"/>
          <w:color w:val="000000"/>
          <w:spacing w:val="0"/>
          <w:sz w:val="28"/>
          <w:szCs w:val="28"/>
          <w:u w:val="none"/>
          <w:bdr w:val="none" w:color="auto" w:sz="0" w:space="0"/>
        </w:rPr>
        <w:t>小</w:t>
      </w:r>
      <w:r>
        <w:rPr>
          <w:rFonts w:hint="eastAsia" w:ascii="微软雅黑" w:hAnsi="微软雅黑" w:eastAsia="微软雅黑" w:cs="微软雅黑"/>
          <w:i w:val="0"/>
          <w:caps w:val="0"/>
          <w:color w:val="000000"/>
          <w:spacing w:val="0"/>
          <w:kern w:val="0"/>
          <w:sz w:val="28"/>
          <w:szCs w:val="28"/>
          <w:u w:val="none"/>
          <w:bdr w:val="none" w:color="auto" w:sz="0" w:space="0"/>
          <w:lang w:val="en-US" w:eastAsia="zh-CN" w:bidi="ar"/>
        </w:rPr>
        <w:fldChar w:fldCharType="end"/>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300" w:right="300" w:firstLine="0"/>
        <w:jc w:val="center"/>
        <w:rPr>
          <w:rFonts w:hint="eastAsia" w:ascii="微软雅黑" w:hAnsi="微软雅黑" w:eastAsia="微软雅黑" w:cs="微软雅黑"/>
          <w:i w:val="0"/>
          <w:caps w:val="0"/>
          <w:color w:val="666666"/>
          <w:spacing w:val="0"/>
          <w:sz w:val="28"/>
          <w:szCs w:val="28"/>
          <w:u w:val="none"/>
        </w:rPr>
      </w:pP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instrText xml:space="preserve"> HYPERLINK "http://www.wenming.cn/specials/zyfw/zcfzzyfwzz/2016jujiao/201607/javascript:doPrint('title_tex','time_tex','tex');" </w:instrTex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fldChar w:fldCharType="separate"/>
      </w:r>
      <w:r>
        <w:rPr>
          <w:rStyle w:val="5"/>
          <w:rFonts w:hint="eastAsia" w:ascii="微软雅黑" w:hAnsi="微软雅黑" w:eastAsia="微软雅黑" w:cs="微软雅黑"/>
          <w:i w:val="0"/>
          <w:caps w:val="0"/>
          <w:color w:val="0C50CC"/>
          <w:spacing w:val="0"/>
          <w:sz w:val="28"/>
          <w:szCs w:val="28"/>
          <w:u w:val="none"/>
          <w:bdr w:val="none" w:color="auto" w:sz="0" w:space="0"/>
        </w:rPr>
        <w:t>打印</w: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fldChar w:fldCharType="end"/>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5" w:lineRule="atLeast"/>
        <w:ind w:left="300" w:right="300" w:firstLine="0"/>
        <w:jc w:val="center"/>
        <w:rPr>
          <w:rFonts w:hint="eastAsia" w:ascii="微软雅黑" w:hAnsi="微软雅黑" w:eastAsia="微软雅黑" w:cs="微软雅黑"/>
          <w:i w:val="0"/>
          <w:caps w:val="0"/>
          <w:color w:val="666666"/>
          <w:spacing w:val="0"/>
          <w:sz w:val="28"/>
          <w:szCs w:val="28"/>
          <w:u w:val="none"/>
        </w:rPr>
      </w:pP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fldChar w:fldCharType="begin"/>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instrText xml:space="preserve"> HYPERLINK "http://www.wenming.cn/specials/zyfw/zcfzzyfwzz/2016jujiao/201607/javascript:close();" </w:instrTex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fldChar w:fldCharType="separate"/>
      </w:r>
      <w:r>
        <w:rPr>
          <w:rStyle w:val="5"/>
          <w:rFonts w:hint="eastAsia" w:ascii="微软雅黑" w:hAnsi="微软雅黑" w:eastAsia="微软雅黑" w:cs="微软雅黑"/>
          <w:i w:val="0"/>
          <w:caps w:val="0"/>
          <w:color w:val="0C50CC"/>
          <w:spacing w:val="0"/>
          <w:sz w:val="28"/>
          <w:szCs w:val="28"/>
          <w:u w:val="none"/>
          <w:bdr w:val="none" w:color="auto" w:sz="0" w:space="0"/>
        </w:rPr>
        <w:t>关闭</w:t>
      </w:r>
      <w:r>
        <w:rPr>
          <w:rFonts w:hint="eastAsia" w:ascii="微软雅黑" w:hAnsi="微软雅黑" w:eastAsia="微软雅黑" w:cs="微软雅黑"/>
          <w:i w:val="0"/>
          <w:caps w:val="0"/>
          <w:color w:val="0C50CC"/>
          <w:spacing w:val="0"/>
          <w:kern w:val="0"/>
          <w:sz w:val="28"/>
          <w:szCs w:val="28"/>
          <w:u w:val="none"/>
          <w:bdr w:val="none" w:color="auto" w:sz="0" w:space="0"/>
          <w:lang w:val="en-US" w:eastAsia="zh-CN" w:bidi="ar"/>
        </w:rPr>
        <w:fldChar w:fldCharType="end"/>
      </w:r>
      <w:r>
        <w:rPr>
          <w:rFonts w:hint="eastAsia" w:ascii="微软雅黑" w:hAnsi="微软雅黑" w:eastAsia="微软雅黑" w:cs="微软雅黑"/>
          <w:i w:val="0"/>
          <w:caps w:val="0"/>
          <w:color w:val="666666"/>
          <w:spacing w:val="0"/>
          <w:kern w:val="0"/>
          <w:sz w:val="28"/>
          <w:szCs w:val="28"/>
          <w:u w:val="none"/>
          <w:bdr w:val="none" w:color="auto" w:sz="0" w:space="0"/>
          <w:lang w:val="en-US" w:eastAsia="zh-CN" w:bidi="ar"/>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新华社北京7月11日电　中共中央宣传部、中央文明办、民政部、教育部、财政部、全国总工会、共青团中央、全国妇联近日印发《关于支持和发展志愿服务组织的意见》。全文如下：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志愿服务是现代社会文明进步的重要标志，是加强精神文明建设、培育和践行社会主义核心价值观的重要内容。志愿服务组织是以开展志愿服务为宗旨的非营利性社会组织，是汇聚社会资源、传递社会关爱、弘扬社会正气的重要载体，是形成向上向善、诚信互助社会风尚的重要力量。伴随着中国特色社会主义历史进程，我国志愿服务事业快速发展，志愿服务组织不断涌现，对促进志愿服务活动广泛开展，推进精神文明建设、推动社会治理创新、维护社会和谐稳定发挥了重要作用。同时，我国志愿服务组织在总体上还存在着数量不足、能力不强、发展环境有待优化等问题。现就支持和发展志愿服务组织，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一）指导思想。全面贯彻落实党的十八大和十八届三中、四中、五中全会精神，以邓小平理论、“三个代表”重要思想、科学发展观为指导，深入贯彻习近平总书记系列重要讲话精神，紧紧围绕“五位一体”总体布局和“四个全面”战略布局，围绕树立和落实创新、协调、绿色、开放、共享的新发展理念，坚持以党的建设为正确引领，坚持以培育和践行社会主义核心价值观、满足人民群众日益增长的社会服务需求为出发点，以能力建设为基础，以建立健全政策制度、完善体制机制、增强法律保障为重点，积极扶持发展志愿服务组织，为加强和创新社会治理，为实现“两个一百年”奋斗目标、实现中华民族伟大复兴的中国梦凝聚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坚持服务大局、统筹发展。把支持和发展志愿服务组织纳入全面建成小康社会、全面深化改革、全面推进依法治国、全面从严治党大局，正确处理志愿服务组织与其他社会服务提供主体之间的关系，统筹不同区域、不同领域、不同类型的志愿服务组织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坚持分类指导、突出特色。注重服务与管理并举，畅通联系渠道，有效发挥志愿服务组织作用。遵循志愿服务组织发展规律，根据志愿服务组织类别和规模，指导各类志愿服务组织明确定位、强化管理，提升能力、突出特色，创新方式、拓展领域，有效释放创造力和生产力，不断提高志愿服务专业化科学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坚持正确引导、依法自治。坚持党委领导、政府监管，充分发挥基层党组织的战斗堡垒作用，发挥共产党员先锋模范作用和骨干作用，确保志愿服务组织发展的正确方向。充分尊重志愿服务组织的社会性、志愿性、公益性、非营利性特点，引导志愿服务组织按照法律法规和章程开展活动，依法自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坚持创新发展、多方参与。着力推进志愿服务组织、志愿者与志愿服务活动共同发展，筑牢志愿服务组织基础。鼓励国家机关、群团组织、企事业单位、其他社会组织和基层群众性自治组织建立志愿服务队伍，引导民生和公共服务机构开门接纳志愿者，形成志愿服务工作合力，扩大志愿服务社会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三）主要目标。到2020年，基本建成与经济社会发展相适应，布局合理、管理规范、服务完善、充满活力的志愿服务组织体系。志愿服务组织发展环境得到优化，初步形成登记管理、资金支持、人才培育等配套政策。志愿服务组织服务范围不断扩大，基本覆盖社会治理各领域、群众生活各方面，涌现一批公信度高、带动力强的志愿服务组织。志愿服务组织功能有效发挥，成为推进人们相互关爱、传递文明的重要渠道，成为提升社会服务水平、改善民生福祉的有力助手，成为增进社会信任、维护社会稳定、促进社会和谐的有生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二、加强志愿服务组织培育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四）推进志愿服务组织依法登记。坚持积极引导发展、严格依法管理的原则，提供便捷高效的服务，引导符合登记条件的志愿服务组织依法登记。针对目前大部分志愿服务组织规模小、注册资金不足、缺乏相应专职人员和固定场所的实际，在不违背社会组织管理法律法规基本精神基础上，可以按照活动地域适当放宽成立志愿服务组织所需条件。各有关部门要在活动场地、活动资金、人才培养等方面提供优先支持，激发志愿服务组织依法登记的积极性与主动性。经单位领导机构或基层群众性自治组织同意成立的志愿服务组织，可以在本单位、本社区内部开展志愿服务活动。鼓励已经登记的志愿服务组织为其提供规范指导和工作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五）健全志愿服务组织孵化机制。社会组织孵化基地要吸纳志愿服务组织进驻，在项目开发、能力培养、合作交流、业务支持等方面提供有针对性的扶持。鼓励有条件的地区建立专门的志愿服务组织孵化基地，支持志愿服务组织的启动成立和初期运作，帮助提升服务能力。积极建立志愿服务组织与国家机关、群团组织、企事业单位、其他社会组织和基层群众性自治组织的沟通交流平台，鼓励银行、会计师事务所、律师事务所等专业机构为志愿服务组织提供免费的资金证明、审计、法律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六）积极推进志愿服务组织承接公共服务项目。各地各有关部门和符合条件的事业单位、群团组织要贯彻落实《国务院办公厅关于政府向社会力量购买服务的指导意见》(国办发〔2013〕96号）和《政府购买服务管理办法（暂行）》(财综〔2014〕96号）有关要求，充分发挥志愿服务成本低、效率高，志愿服务组织灵活度高、创新性强的特点，积极支持志愿服务组织承接扶贫、济困、扶老、救孤、恤病、助残、救灾、助医、助学等领域的志愿服务，加大财政资金对志愿服务运营管理的支持力度。充分利用志愿服务信息平台等载体，及时发布政府安排由社会力量承担的服务项目，为志愿服务组织获取相关信息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七）完善志愿服务组织监督管理。加强志愿服务组织日常监管，建立登记管理机关、业务主管单位、行业管理部门、行业组织和社会公众等多元主体参与，行政监管、行业自律和社会监督有机结合的监督管理机制。探索建立登记管理机关评估、资助方评估、服务对象评估和自评有机结合的志愿服务组织综合评价体系，逐步引入第三方评估机制，定期对志愿服务组织的基础条件、内部治理、工作绩效和社会评价等进行跟踪评估，将评估情况作为政府购买社会服务、社会各界资助以及落实相关优惠政策的重要依据。推进志愿服务组织诚信建设，将志愿服务组织守信情况纳入社会组织诚信指标体系。对业务活动与志愿服务宗旨、性质严重不符的志愿服务组织建立退出机制；志愿服务组织行为违反法律法规规定的，依法追究相关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八）强化志愿服务组织示范引领。通过政策引导、重点培育、项目资助等方式，建设一批活动规范有序、作用发挥明显、社会影响力强的示范性志愿服务组织。按照有关规定对作出突出贡献的志愿服务组织进行表彰奖励。通过推广志愿服务组织培育和管理经验、建设优秀志愿服务组织库和优秀志愿服务项目库等方式，引领带动其他志愿服务组织科学化规范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both"/>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三、提升志愿服务组织能力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九）完善组织内部治理。登记管理机关、业务主管单位和行业管理部门要指导已登记的志愿服务组织依据章程建立健全独立自主、权责明确、运转协调、制衡有效的内部治理结构。具备条件的志愿服务组织应设立党的组织，充分发挥党组织的政治核心作用，围绕党章赋予基层党组织的基本任务开展工作，团结凝聚志愿者，保证志愿服务组织的政治方向；暂不具备条件的，要明确责任单位指导志愿服务组织开展党建工作，条件成熟时及时建立党的组织。坚持党建带群建，充分发挥群团组织的积极作用。志愿服务组织应当为自身党群组织开展活动、发挥作用提供必要支持。重点完善组织决策、执行、监督制度和内部议事规则，建立健全人、财、物管理制度和内部信息披露制度，准确、完整、及时地向社会公开组织的名称、住所、负责人、机构设置等基本情况，公开年报公告、财务收支、捐资使用、服务内容、奖惩情况等重要信息，主动接受登记管理机关的监督管理和社会监督，努力提升志愿服务组织的社会公信力。有会员单位或分支机构的，应指导其加强内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创新人才培养机制。国家层面建立志愿服务组织人才示范培训机制，有条件的地区可依托高等院校、党校、团校等教育培训机构建立志愿者培训基地，加快培养一批长期参与志愿服务、熟练掌握服务知识和岗位技能的志愿者骨干，着力培养一批富于社会责任感、熟悉现代管理知识、拥有丰富管理经验的志愿服务组织管理人才。国家机关、群团组织、企事业单位、其他社会组织和基层群众性自治组织要积极支持本单位、本社区的专业人才加入志愿服务组织，开展志愿服务活动，不断优化志愿者队伍结构。志愿服务组织要注重招募、使用专业志愿者，建立健全志愿者日常管理培训制度，对于专业性要求高的志愿服务项目，要强化专业知识和技能培训，不断提高志愿者能力素质。引导志愿服务组织通过规范招募、科学管理、创新服务，培养、吸引和留住优秀志愿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一）增强组织造血功能。积极探索通过志愿服务交流会、志愿服务项目大赛等有效举措，指导志愿服务组织牢固树立项目意识、品牌意识，不断提升战略谋划、项目运作和宣传推广能力，通过优秀的服务项目和服务品牌争取各方资源，吸引资助者。支持志愿服务组织通过承接公共服务项目、积极参加公益创业和公益创投、争取政府补贴与社会捐赠等多种途径，妥善解决志愿服务运营成本问题，为组织持续发展提供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二）加强志愿服务行业自律。加大对志愿服务领域行业组织的扶持发展力度，充分发挥其在志愿服务组织管理中的先行规范和自我约束作用，引导行风建设，加强行业监督，为志愿服务组织监管提供有力辅助；充分发挥行业组织在志愿服务组织服务中的牵头和协调作用，促进行业沟通，反映行业诉求，推动行业创新，为志愿服务组织发展争取有力支持。各地要为志愿服务行业组织发挥行业监督约束作用、加强道德建设创造良好环境，逐步建立健全与行业发展相适应、覆盖全面、运行有效、作用明显的行业自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四、深化志愿服务组织服务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三）强化志愿服务供需对接。立足需求，着眼民生，有关单位和社区要积极向志愿服务组织开放更多公共资源，鼓励街道（乡镇）、城乡社区为志愿服务组织提供服务场所。充分运用社区综合服务设施，搭建社区志愿服务平台。支持和鼓励社会志愿服务组织走进社区，了解和征集群众需求，结合自身能力特点，有针对性地做好志愿服务规划，设计服务项目，开展服务活动，切实使服务对象受益。充分利用信息技术手段，及时有效匹配志愿服务供给与需求。推广“菜单式”志愿服务经验，鼓励引导志愿服务组织公开本组织志愿者技能、特长和提供服务时间等信息，与群众需求有机结合，逐步建立志愿服务供需有效对接机制和服务长效机制，全面提高志愿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四）推广“社会工作者+志愿者”协作机制。鼓励志愿服务组织招募使用社会工作者，鼓励社会工作服务机构等社会组织在开展公益活动时招募志愿者。建立志愿服务组织与社会工作服务机构等社会组织常态化合作机制，充分发挥社会工作者在组织策划、项目运作、资源链接等方面的专业优势，发挥志愿者热情高、来源广、肯奉献的人力资源优势，形成社会工作者和志愿者协调配合、共同开展服务的格局，促进志愿服务专业化规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五）全面推行志愿服务记录制度。依托和完善全国志愿服务信息系统，实施应用《志愿服务信息系统基本规范》（MZ/T061－2015），实现志愿服务信息的互联互通和数据的有效汇集，为志愿服务组织管理志愿者、开展志愿服务记录工作提供技术支撑。各地各有关部门要根据《志愿服务记录办法》（民函〔2012〕340号）和《关于规范志愿服务记录证明工作的指导意见》（民发〔2015〕149号）要求，指导志愿服务组织及时、完整、准确记录志愿者参加志愿服务的信息，保护志愿者个人隐私，规范开具志愿服务记录证明，科学开展志愿者星级认定，建立健全志愿服务时间储蓄制度，不断提高志愿服务组织的服务效能和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六）创新志愿服务方式方法。指导志愿服务组织明确服务方向，紧紧围绕党和政府中心工作和群众所需所盼，持续推进扶贫、济困、扶老、救孤、恤病、助残、救灾、助医、助学和大型社会活动等重点领域的志愿服务。支持志愿服务组织发挥优势、各展所长，积极推进党员志愿服务、青年志愿服务、老年志愿服务、学生志愿服务、巾帼志愿服务等有序开展，打造项目精品，形成品牌效应。鼓励博物馆、图书馆、纪念馆、文化馆、文物保护单位等设立志愿服务站点，招募使用志愿者。积极探索“互联网+志愿服务”，支持志愿服务组织安全合规利用互联网优化服务，创新服务方式，提高服务效能，加强对网络社团等新型组织的志愿服务规范管理。严格规范志愿服务组织涉外合作，确保遵守国家有关法律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w:t>
      </w:r>
      <w:r>
        <w:rPr>
          <w:rStyle w:val="4"/>
          <w:rFonts w:hint="eastAsia" w:ascii="微软雅黑" w:hAnsi="微软雅黑" w:eastAsia="微软雅黑" w:cs="微软雅黑"/>
          <w:i w:val="0"/>
          <w:caps w:val="0"/>
          <w:color w:val="800000"/>
          <w:spacing w:val="0"/>
          <w:sz w:val="28"/>
          <w:szCs w:val="28"/>
          <w:u w:val="none"/>
          <w:bdr w:val="none" w:color="auto" w:sz="0" w:space="0"/>
        </w:rPr>
        <w:t xml:space="preserve">五、加强对志愿服务组织发展的组织领导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七）健全工作机制。坚持党委政府领导，落实中央文明委工作部署，文明办要发挥好牵头作用，民政部门要切实履行行政管理工作职责，与相关部门、人民团体和群众团体共同推进志愿服务组织发展。各地各有关部门要注重研究、规划和推动志愿服务事业，细化政策措施，加大激励保障力度，建立健全支持和发展志愿服务组织的长效机制，推动形成志愿服务工作经常化制度化。各级党政领导干部要充分发挥示范带头作用，利用工作之余参与志愿服务活动。倡导鼓励广大公务员、专业技术人员、企事业单位干部职工、公众人物等积极加入志愿服务组织，参加志愿服务活动，共产党员、共青团员要作出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八）加大经费支持和保险保障。各地要逐步扩大财政资金对志愿服务组织发展的支持规模和范围，加强对志愿服务组织的财税政策支持，落实各项财税优惠政策。积极推进政府购买服务，支持志愿服务组织立足自身优势，承接相关服务项目。单位领导机构和基层群众性自治组织对单位、社区内部志愿服务组织开展志愿服务活动，要给予经费支持。依法大力发展志愿服务基金，切实加强管理，积极搭建爱心企业、爱心人士与志愿服务组织之间的桥梁，引导社会资金参与支持志愿服务组织发展。鼓励多渠道筹资为志愿者购买保险，鼓励保险公司与志愿服务组织合作，设计开发符合志愿服务特点、适应志愿服务发展需要的险种，为志愿服务活动承保，为志愿服务组织健康持续发展提供有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2" w:afterAutospacing="0" w:line="225" w:lineRule="atLeast"/>
        <w:ind w:left="300" w:right="300"/>
        <w:jc w:val="left"/>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u w:val="none"/>
          <w:bdr w:val="none" w:color="auto" w:sz="0" w:space="0"/>
        </w:rPr>
        <w:t>　　（十九）营造良好环境。要在全社会大力弘扬雷锋精神，弘扬奉献、友爱、互助、进步的志愿精神，培育学雷锋志愿服务文化。坚持立足中国国情，体现中国特色，讲好中国故事，积极支持有利于志愿服务发展的研究、交流与合作。加强志愿服务经验总结和推广交流，广泛宣传志愿服务组织在提高国民素质和社会文明程度、加强社会治理创新、保障改善民生中的重要作用，为志愿服务组织发展营造良好氛围。</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0696A"/>
    <w:rsid w:val="3A70696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2018-10-08T12:15:00Z</dcterms:created>
  <dc:creator>刘亚超</dc:creator>
  <cp:lastModifiedBy>刘亚超</cp:lastModifiedBy>
  <dcterms:modified xsi:type="dcterms:W3CDTF">2018-10-08T12:16:11Z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