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278" w:hRule="atLeast"/>
                <w:tblCellSpacing w:w="0" w:type="dxa"/>
              </w:trPr>
              <w:tc>
                <w:tcPr>
                  <w:tcW w:w="8306" w:type="dxa"/>
                  <w:shd w:val="clear"/>
                  <w:vAlign w:val="center"/>
                </w:tcPr>
                <w:p>
                  <w:pPr>
                    <w:keepNext w:val="0"/>
                    <w:keepLines w:val="0"/>
                    <w:widowControl/>
                    <w:suppressLineNumbers w:val="0"/>
                    <w:spacing w:before="0" w:beforeAutospacing="0" w:after="0" w:afterAutospacing="0" w:line="320" w:lineRule="atLeast"/>
                    <w:ind w:left="0" w:right="0"/>
                    <w:jc w:val="center"/>
                    <w:rPr>
                      <w:rFonts w:hint="eastAsia" w:ascii="微软雅黑" w:hAnsi="微软雅黑" w:eastAsia="微软雅黑" w:cs="微软雅黑"/>
                      <w:b/>
                      <w:color w:val="185895"/>
                      <w:sz w:val="28"/>
                      <w:szCs w:val="28"/>
                    </w:rPr>
                  </w:pPr>
                  <w:bookmarkStart w:id="0" w:name="_GoBack"/>
                  <w:r>
                    <w:rPr>
                      <w:rFonts w:hint="eastAsia" w:ascii="微软雅黑" w:hAnsi="微软雅黑" w:eastAsia="微软雅黑" w:cs="微软雅黑"/>
                      <w:b/>
                      <w:color w:val="185895"/>
                      <w:kern w:val="0"/>
                      <w:sz w:val="28"/>
                      <w:szCs w:val="28"/>
                      <w:lang w:val="en-US" w:eastAsia="zh-CN" w:bidi="ar"/>
                    </w:rPr>
                    <w:t>关于公益性捐赠税前扣除资格确认审批</w:t>
                  </w:r>
                  <w:r>
                    <w:rPr>
                      <w:rFonts w:hint="eastAsia" w:ascii="微软雅黑" w:hAnsi="微软雅黑" w:eastAsia="微软雅黑" w:cs="微软雅黑"/>
                      <w:b/>
                      <w:color w:val="185895"/>
                      <w:kern w:val="0"/>
                      <w:sz w:val="28"/>
                      <w:szCs w:val="28"/>
                      <w:lang w:val="en-US" w:eastAsia="zh-CN" w:bidi="ar"/>
                    </w:rPr>
                    <w:br w:type="textWrapping"/>
                  </w:r>
                  <w:r>
                    <w:rPr>
                      <w:rFonts w:hint="eastAsia" w:ascii="微软雅黑" w:hAnsi="微软雅黑" w:eastAsia="微软雅黑" w:cs="微软雅黑"/>
                      <w:b/>
                      <w:color w:val="185895"/>
                      <w:kern w:val="0"/>
                      <w:sz w:val="28"/>
                      <w:szCs w:val="28"/>
                      <w:lang w:val="en-US" w:eastAsia="zh-CN" w:bidi="ar"/>
                    </w:rPr>
                    <w:t xml:space="preserve">有关调整事项的通知 </w:t>
                  </w:r>
                  <w:bookmarkEnd w:id="0"/>
                </w:p>
              </w:tc>
            </w:tr>
          </w:tbl>
          <w:p>
            <w:pPr>
              <w:rPr>
                <w:rFonts w:hint="eastAsia" w:ascii="微软雅黑" w:hAnsi="微软雅黑" w:eastAsia="微软雅黑" w:cs="微软雅黑"/>
                <w:vanish/>
                <w:sz w:val="28"/>
                <w:szCs w:val="28"/>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8" w:hRule="atLeast"/>
                <w:tblCellSpacing w:w="0" w:type="dxa"/>
                <w:hidden/>
              </w:trPr>
              <w:tc>
                <w:tcPr>
                  <w:tcW w:w="8306" w:type="dxa"/>
                  <w:shd w:val="clear"/>
                  <w:vAlign w:val="center"/>
                </w:tcPr>
                <w:p>
                  <w:pPr>
                    <w:keepNext w:val="0"/>
                    <w:keepLines w:val="0"/>
                    <w:widowControl/>
                    <w:suppressLineNumbers w:val="0"/>
                    <w:spacing w:line="160" w:lineRule="atLeast"/>
                    <w:jc w:val="center"/>
                    <w:rPr>
                      <w:rFonts w:hint="eastAsia" w:ascii="微软雅黑" w:hAnsi="微软雅黑" w:eastAsia="微软雅黑" w:cs="微软雅黑"/>
                      <w:color w:val="99C2E2"/>
                      <w:sz w:val="28"/>
                      <w:szCs w:val="28"/>
                    </w:rPr>
                  </w:pPr>
                  <w:r>
                    <w:rPr>
                      <w:rFonts w:hint="eastAsia" w:ascii="微软雅黑" w:hAnsi="微软雅黑" w:eastAsia="微软雅黑" w:cs="微软雅黑"/>
                      <w:vanish/>
                      <w:sz w:val="28"/>
                      <w:szCs w:val="28"/>
                    </w:rPr>
                    <w:pict>
                      <v:rect id="_x0000_i1025" o:spt="1" style="height:1.5pt;width:262.5pt;" fillcolor="#99C2E2" filled="t" stroked="f" coordsize="21600,21600" o:hr="t" o:hrstd="t" o:hrnoshade="t" o:hrpct="0" o:hralign="center">
                        <v:path/>
                        <v:fill on="t" focussize="0,0"/>
                        <v:stroke on="f"/>
                        <v:imagedata o:title=""/>
                        <o:lock v:ext="edit"/>
                        <w10:wrap type="none"/>
                        <w10:anchorlock/>
                      </v:rect>
                    </w:pict>
                  </w:r>
                </w:p>
              </w:tc>
            </w:tr>
          </w:tbl>
          <w:p>
            <w:pPr>
              <w:rPr>
                <w:rFonts w:hint="eastAsia" w:ascii="微软雅黑" w:hAnsi="微软雅黑" w:eastAsia="微软雅黑" w:cs="微软雅黑"/>
                <w:vanish/>
                <w:sz w:val="28"/>
                <w:szCs w:val="28"/>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shd w:val="clear"/>
                  <w:vAlign w:val="center"/>
                </w:tcPr>
                <w:p>
                  <w:pPr>
                    <w:jc w:val="left"/>
                    <w:rPr>
                      <w:rFonts w:hint="eastAsia" w:ascii="微软雅黑" w:hAnsi="微软雅黑" w:eastAsia="微软雅黑" w:cs="微软雅黑"/>
                      <w:sz w:val="28"/>
                      <w:szCs w:val="28"/>
                    </w:rPr>
                  </w:pPr>
                </w:p>
              </w:tc>
            </w:tr>
          </w:tbl>
          <w:p>
            <w:pPr>
              <w:jc w:val="left"/>
              <w:rPr>
                <w:rFonts w:hint="eastAsia" w:ascii="微软雅黑" w:hAnsi="微软雅黑" w:eastAsia="微软雅黑" w:cs="微软雅黑"/>
                <w:i w:val="0"/>
                <w:caps w:val="0"/>
                <w:color w:val="000000"/>
                <w:spacing w:val="0"/>
                <w:sz w:val="28"/>
                <w:szCs w:val="28"/>
                <w:u w:val="none"/>
              </w:rPr>
            </w:pPr>
          </w:p>
        </w:tc>
      </w:tr>
      <w:tr>
        <w:tblPrEx>
          <w:shd w:val="clear"/>
          <w:tblLayout w:type="fixed"/>
          <w:tblCellMar>
            <w:top w:w="0" w:type="dxa"/>
            <w:left w:w="0" w:type="dxa"/>
            <w:bottom w:w="0" w:type="dxa"/>
            <w:right w:w="0" w:type="dxa"/>
          </w:tblCellMar>
        </w:tblPrEx>
        <w:trPr>
          <w:tblCellSpacing w:w="0" w:type="dxa"/>
        </w:trPr>
        <w:tc>
          <w:tcPr>
            <w:tcW w:w="8306" w:type="dxa"/>
            <w:shd w:val="clear"/>
            <w:vAlign w:val="center"/>
          </w:tcPr>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570" w:hRule="atLeast"/>
                <w:tblCellSpacing w:w="0" w:type="dxa"/>
              </w:trPr>
              <w:tc>
                <w:tcPr>
                  <w:tcW w:w="8306" w:type="dxa"/>
                  <w:shd w:val="clear" w:color="auto" w:fill="FFFFFF"/>
                  <w:vAlign w:val="top"/>
                </w:tcPr>
                <w:tbl>
                  <w:tblPr>
                    <w:tblW w:w="7060" w:type="dxa"/>
                    <w:jc w:val="center"/>
                    <w:tblCellSpacing w:w="0" w:type="dxa"/>
                    <w:tblInd w:w="623" w:type="dxa"/>
                    <w:shd w:val="clear"/>
                    <w:tblLayout w:type="fixed"/>
                    <w:tblCellMar>
                      <w:top w:w="0" w:type="dxa"/>
                      <w:left w:w="0" w:type="dxa"/>
                      <w:bottom w:w="0" w:type="dxa"/>
                      <w:right w:w="0" w:type="dxa"/>
                    </w:tblCellMar>
                  </w:tblPr>
                  <w:tblGrid>
                    <w:gridCol w:w="7060"/>
                  </w:tblGrid>
                  <w:tr>
                    <w:tblPrEx>
                      <w:shd w:val="clear"/>
                      <w:tblLayout w:type="fixed"/>
                      <w:tblCellMar>
                        <w:top w:w="0" w:type="dxa"/>
                        <w:left w:w="0" w:type="dxa"/>
                        <w:bottom w:w="0" w:type="dxa"/>
                        <w:right w:w="0" w:type="dxa"/>
                      </w:tblCellMar>
                    </w:tblPrEx>
                    <w:trPr>
                      <w:tblCellSpacing w:w="0" w:type="dxa"/>
                      <w:jc w:val="center"/>
                    </w:trPr>
                    <w:tc>
                      <w:tcPr>
                        <w:tcW w:w="7060" w:type="dxa"/>
                        <w:shd w:val="clear"/>
                        <w:vAlign w:val="center"/>
                      </w:tcPr>
                      <w:p>
                        <w:pPr>
                          <w:pStyle w:val="2"/>
                          <w:keepNext w:val="0"/>
                          <w:keepLines w:val="0"/>
                          <w:widowControl/>
                          <w:suppressLineNumbers w:val="0"/>
                          <w:spacing w:line="220" w:lineRule="atLeas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财税[2015]141号</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各省、自治区、直辖市、计划单列市财政厅（局）、国家税务局、地方税务局、民政厅（局）：</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按照《国务院关于取消非行政许可审批事项的决定》（国发〔2015〕27号）精神，“公益性捐赠税前扣除资格确认”作为非行政许可审批事项予以取消。为做好公益性捐赠税前扣除资格后续管理工作，现将有关调整事项通知如下：</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一、为简化工作程序、减轻社会组织负担，合理调整公益性社会团体捐赠税前扣除资格确认程序，对社会组织报送捐赠税前扣除资格申请报告和相关材料的环节予以取消，即《财政部 国家税务总局 民政部关于公益性捐赠税前扣除有关问题的通知》（财税〔2008〕160号）第六条、第七条停止执行，改由财政、税务、民政等部门结合社会组织登记注册、公益活动情况联合确认公益性捐赠税前扣除资格，并以公告形式发布名单。</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二、公益性社会团体捐赠税前扣除资格确认程序按以下规定执行：</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一）对在民政部登记设立的社会组织，由民政部在登记注册环节会同财政部、国家税务总局对其公益性进行联合确认，对符合公益性社会团体条件的社会组织，财政部、国家税务总局、民政部联合发布公告，明确其公益性捐赠税前扣除资格。</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二）对在民政部登记注册且已经运行的社会组织，由财政部、国家税务总局和民政部结合社会组织公益活动情况和年度检查、评估等情况，对符合公益性社会团体条件的社会组织联合发布公告，明确其公益性捐赠税前扣除资格。</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（三）在省级和省级以下民政部门登记注册的社会组织，由省级相关部门参照本条第一项、第二项执行。</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三、按照“放管结合”的要求，财政、税务、民政等部门要加强公益性社会团体的后续管理，建立信息公开制度，加大对公益性社会团体的监督检查及违规处罚的力度。在社会组织监督检查或税务检查中，发现不符合条件的公益性社会团体，取消其公益性捐赠税前扣除资格，并向社会公告；建立公益性社会团体信息公开制度，公益性社会团体必须及时公开接受捐赠收入和支出情况，加强社会监督。</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四、各级财政、税务、民政部门应加强沟通合作，建立部门会商、协调机制，切实将取消公益性捐赠税前扣除资格确认审批事项落实到位。</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以上通知，请遵照执行。</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p>
                      <w:p>
                        <w:pPr>
                          <w:pStyle w:val="2"/>
                          <w:keepNext w:val="0"/>
                          <w:keepLines w:val="0"/>
                          <w:widowControl/>
                          <w:suppressLineNumbers w:val="0"/>
                          <w:spacing w:line="220" w:lineRule="atLeast"/>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财政部  国家税务总局  民政部</w:t>
                        </w:r>
                      </w:p>
                      <w:p>
                        <w:pPr>
                          <w:pStyle w:val="2"/>
                          <w:keepNext w:val="0"/>
                          <w:keepLines w:val="0"/>
                          <w:widowControl/>
                          <w:suppressLineNumbers w:val="0"/>
                          <w:spacing w:line="220" w:lineRule="atLeast"/>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 2015年12月31日</w:t>
                        </w:r>
                      </w:p>
                    </w:tc>
                  </w:tr>
                </w:tbl>
                <w:p>
                  <w:pPr>
                    <w:jc w:val="center"/>
                    <w:rPr>
                      <w:rFonts w:hint="eastAsia" w:ascii="微软雅黑" w:hAnsi="微软雅黑" w:eastAsia="微软雅黑" w:cs="微软雅黑"/>
                      <w:sz w:val="28"/>
                      <w:szCs w:val="28"/>
                    </w:rPr>
                  </w:pPr>
                </w:p>
              </w:tc>
            </w:tr>
          </w:tbl>
          <w:p>
            <w:pPr>
              <w:jc w:val="left"/>
              <w:rPr>
                <w:rFonts w:hint="eastAsia" w:ascii="微软雅黑" w:hAnsi="微软雅黑" w:eastAsia="微软雅黑" w:cs="微软雅黑"/>
                <w:i w:val="0"/>
                <w:caps w:val="0"/>
                <w:color w:val="000000"/>
                <w:spacing w:val="0"/>
                <w:sz w:val="28"/>
                <w:szCs w:val="28"/>
                <w:u w:val="none"/>
              </w:rPr>
            </w:pPr>
          </w:p>
        </w:tc>
      </w:tr>
    </w:tbl>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15EF6"/>
    <w:rsid w:val="17215EF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2018-10-08T10:55:00Z</dcterms:created>
  <dc:creator>刘亚超</dc:creator>
  <cp:lastModifiedBy>刘亚超</cp:lastModifiedBy>
  <dcterms:modified xsi:type="dcterms:W3CDTF">2018-10-08T10:56:12Z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