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306" w:type="dxa"/>
            <w:shd w:val="clear"/>
            <w:vAlign w:val="center"/>
          </w:tcPr>
          <w:p>
            <w:pPr>
              <w:keepNext w:val="0"/>
              <w:keepLines w:val="0"/>
              <w:widowControl/>
              <w:suppressLineNumbers w:val="0"/>
              <w:spacing w:before="0" w:beforeAutospacing="0" w:after="0" w:afterAutospacing="0" w:line="250" w:lineRule="atLeast"/>
              <w:ind w:left="0" w:right="0" w:firstLine="0"/>
              <w:jc w:val="center"/>
              <w:rPr>
                <w:rFonts w:ascii="&amp;quot" w:hAnsi="&amp;quot" w:eastAsia="&amp;quot" w:cs="&amp;quot"/>
                <w:b/>
                <w:i w:val="0"/>
                <w:caps w:val="0"/>
                <w:color w:val="181818"/>
                <w:spacing w:val="0"/>
                <w:sz w:val="28"/>
                <w:szCs w:val="28"/>
                <w:u w:val="none"/>
              </w:rPr>
            </w:pPr>
            <w:bookmarkStart w:id="0" w:name="_GoBack"/>
            <w:r>
              <w:rPr>
                <w:rFonts w:hint="default" w:ascii="&amp;quot" w:hAnsi="&amp;quot" w:eastAsia="&amp;quot" w:cs="&amp;quot"/>
                <w:b/>
                <w:i w:val="0"/>
                <w:caps w:val="0"/>
                <w:color w:val="181818"/>
                <w:spacing w:val="0"/>
                <w:kern w:val="0"/>
                <w:sz w:val="28"/>
                <w:szCs w:val="28"/>
                <w:u w:val="none"/>
                <w:bdr w:val="none" w:color="auto" w:sz="0" w:space="0"/>
                <w:lang w:val="en-US" w:eastAsia="zh-CN" w:bidi="ar"/>
              </w:rPr>
              <w:t>公益广告促进和管理暂行办法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83" w:beforeAutospacing="0" w:after="83" w:afterAutospacing="0" w:line="250" w:lineRule="atLeast"/>
              <w:ind w:left="0" w:right="0"/>
              <w:jc w:val="center"/>
              <w:rPr>
                <w:b/>
                <w:color w:val="DDDDDD"/>
                <w:sz w:val="28"/>
                <w:szCs w:val="28"/>
              </w:rPr>
            </w:pPr>
            <w:r>
              <w:rPr>
                <w:rFonts w:ascii="&amp;quot" w:hAnsi="&amp;quot" w:eastAsia="&amp;quot" w:cs="&amp;quot"/>
                <w:b/>
                <w:i w:val="0"/>
                <w:caps w:val="0"/>
                <w:color w:val="181818"/>
                <w:spacing w:val="0"/>
                <w:sz w:val="28"/>
                <w:szCs w:val="28"/>
                <w:u w:val="none"/>
              </w:rPr>
              <w:pict>
                <v:rect id="_x0000_i1025" o:spt="1" style="height:0.75pt;width:432pt;" fillcolor="#DDDDDD" filled="t" stroked="f" coordsize="21600,21600" o:hr="t" o:hrstd="t" o:hrnoshade="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306" w:type="dxa"/>
            <w:shd w:val="clear"/>
            <w:vAlign w:val="center"/>
          </w:tcPr>
          <w:p>
            <w:pPr>
              <w:jc w:val="left"/>
              <w:rPr>
                <w:rFonts w:hint="default" w:ascii="&amp;quot" w:hAnsi="&amp;quot" w:eastAsia="&amp;quot" w:cs="&amp;quot"/>
                <w:i w:val="0"/>
                <w:caps w:val="0"/>
                <w:color w:val="181818"/>
                <w:spacing w:val="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30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p>
          <w:tbl>
            <w:tblPr>
              <w:tblW w:w="3376" w:type="dxa"/>
              <w:jc w:val="center"/>
              <w:tblInd w:w="2465" w:type="dxa"/>
              <w:shd w:val="clear"/>
              <w:tblLayout w:type="fixed"/>
              <w:tblCellMar>
                <w:top w:w="0" w:type="dxa"/>
                <w:left w:w="0" w:type="dxa"/>
                <w:bottom w:w="0" w:type="dxa"/>
                <w:right w:w="0" w:type="dxa"/>
              </w:tblCellMar>
            </w:tblPr>
            <w:tblGrid>
              <w:gridCol w:w="2812"/>
              <w:gridCol w:w="564"/>
            </w:tblGrid>
            <w:tr>
              <w:tblPrEx>
                <w:tblLayout w:type="fixed"/>
                <w:tblCellMar>
                  <w:top w:w="0" w:type="dxa"/>
                  <w:left w:w="0" w:type="dxa"/>
                  <w:bottom w:w="0" w:type="dxa"/>
                  <w:right w:w="0" w:type="dxa"/>
                </w:tblCellMar>
              </w:tblPrEx>
              <w:trPr>
                <w:jc w:val="center"/>
              </w:trPr>
              <w:tc>
                <w:tcPr>
                  <w:tcW w:w="2812"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rPr>
                      <w:sz w:val="28"/>
                      <w:szCs w:val="28"/>
                    </w:rPr>
                  </w:pPr>
                  <w:r>
                    <w:rPr>
                      <w:b/>
                      <w:color w:val="3D3D3D"/>
                      <w:sz w:val="28"/>
                      <w:szCs w:val="28"/>
                      <w:bdr w:val="none" w:color="auto" w:sz="0" w:space="0"/>
                    </w:rPr>
                    <w:t>国家工商行政管理总局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rPr>
                      <w:sz w:val="28"/>
                      <w:szCs w:val="28"/>
                    </w:rPr>
                  </w:pPr>
                  <w:r>
                    <w:rPr>
                      <w:b/>
                      <w:color w:val="3D3D3D"/>
                      <w:sz w:val="28"/>
                      <w:szCs w:val="28"/>
                      <w:bdr w:val="none" w:color="auto" w:sz="0" w:space="0"/>
                    </w:rPr>
                    <w:t>国家互联网信息办公室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rPr>
                      <w:sz w:val="28"/>
                      <w:szCs w:val="28"/>
                    </w:rPr>
                  </w:pPr>
                  <w:r>
                    <w:rPr>
                      <w:b/>
                      <w:color w:val="3D3D3D"/>
                      <w:sz w:val="28"/>
                      <w:szCs w:val="28"/>
                      <w:bdr w:val="none" w:color="auto" w:sz="0" w:space="0"/>
                    </w:rPr>
                    <w:t>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rPr>
                      <w:sz w:val="28"/>
                      <w:szCs w:val="28"/>
                    </w:rPr>
                  </w:pPr>
                  <w:r>
                    <w:rPr>
                      <w:b/>
                      <w:color w:val="3D3D3D"/>
                      <w:sz w:val="28"/>
                      <w:szCs w:val="28"/>
                      <w:bdr w:val="none" w:color="auto" w:sz="0" w:space="0"/>
                    </w:rPr>
                    <w:t>住房城乡建设部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rPr>
                      <w:sz w:val="28"/>
                      <w:szCs w:val="28"/>
                    </w:rPr>
                  </w:pPr>
                  <w:r>
                    <w:rPr>
                      <w:b/>
                      <w:color w:val="3D3D3D"/>
                      <w:sz w:val="28"/>
                      <w:szCs w:val="28"/>
                      <w:bdr w:val="none" w:color="auto" w:sz="0" w:space="0"/>
                    </w:rPr>
                    <w:t>交通运输部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rPr>
                      <w:sz w:val="28"/>
                      <w:szCs w:val="28"/>
                    </w:rPr>
                  </w:pPr>
                  <w:r>
                    <w:rPr>
                      <w:b/>
                      <w:color w:val="3D3D3D"/>
                      <w:sz w:val="28"/>
                      <w:szCs w:val="28"/>
                      <w:bdr w:val="none" w:color="auto" w:sz="0" w:space="0"/>
                    </w:rPr>
                    <w:t>国家新闻出版广电总局</w:t>
                  </w:r>
                </w:p>
              </w:tc>
              <w:tc>
                <w:tcPr>
                  <w:tcW w:w="564" w:type="dxa"/>
                  <w:shd w:val="clear"/>
                  <w:vAlign w:val="center"/>
                </w:tcPr>
                <w:p>
                  <w:pPr>
                    <w:keepNext w:val="0"/>
                    <w:keepLines w:val="0"/>
                    <w:widowControl/>
                    <w:suppressLineNumbers w:val="0"/>
                    <w:spacing w:before="0" w:beforeAutospacing="0" w:after="0" w:afterAutospacing="0" w:line="195" w:lineRule="atLeast"/>
                    <w:ind w:left="0" w:right="0"/>
                    <w:jc w:val="left"/>
                    <w:rPr>
                      <w:b/>
                      <w:color w:val="3D3D3D"/>
                      <w:sz w:val="28"/>
                      <w:szCs w:val="28"/>
                    </w:rPr>
                  </w:pPr>
                  <w:r>
                    <w:rPr>
                      <w:rFonts w:ascii="宋体" w:hAnsi="宋体" w:eastAsia="宋体" w:cs="宋体"/>
                      <w:b/>
                      <w:color w:val="3D3D3D"/>
                      <w:kern w:val="0"/>
                      <w:sz w:val="28"/>
                      <w:szCs w:val="28"/>
                      <w:bdr w:val="none" w:color="auto" w:sz="0" w:space="0"/>
                      <w:lang w:val="en-US" w:eastAsia="zh-CN" w:bidi="ar"/>
                    </w:rPr>
                    <w:t> 令</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kern w:val="0"/>
                <w:sz w:val="28"/>
                <w:szCs w:val="28"/>
                <w:u w:val="none"/>
                <w:bdr w:val="none" w:color="auto" w:sz="0" w:space="0"/>
                <w:lang w:val="en-US" w:eastAsia="zh-CN" w:bidi="ar"/>
              </w:rPr>
              <w:t>(第 84 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240"/>
              <w:jc w:val="left"/>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kern w:val="0"/>
                <w:sz w:val="28"/>
                <w:szCs w:val="28"/>
                <w:u w:val="none"/>
                <w:bdr w:val="none" w:color="auto" w:sz="0" w:space="0"/>
                <w:lang w:val="en-US" w:eastAsia="zh-CN" w:bidi="ar"/>
              </w:rPr>
              <w:t>《公益广告促进和管理暂行办法》已经国家工商行政管理总局局务会议审议通过，并经国家互联网信息办公室、工业和信息化部、住房城乡建设部、交通运输部、国家新闻出版广电总局同意，现予公布，自2016年3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0"/>
              <w:jc w:val="right"/>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kern w:val="0"/>
                <w:sz w:val="28"/>
                <w:szCs w:val="28"/>
                <w:u w:val="none"/>
                <w:bdr w:val="none" w:color="auto" w:sz="0" w:space="0"/>
                <w:lang w:val="en-US" w:eastAsia="zh-CN" w:bidi="ar"/>
              </w:rPr>
              <w:t>国家工商行政管理总局局长   张  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0"/>
              <w:jc w:val="right"/>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kern w:val="0"/>
                <w:sz w:val="28"/>
                <w:szCs w:val="28"/>
                <w:u w:val="none"/>
                <w:bdr w:val="none" w:color="auto" w:sz="0" w:space="0"/>
                <w:lang w:val="en-US" w:eastAsia="zh-CN" w:bidi="ar"/>
              </w:rPr>
              <w:t>国家互联网信息办公室主任   鲁  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0"/>
              <w:jc w:val="right"/>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kern w:val="0"/>
                <w:sz w:val="28"/>
                <w:szCs w:val="28"/>
                <w:u w:val="none"/>
                <w:bdr w:val="none" w:color="auto" w:sz="0" w:space="0"/>
                <w:lang w:val="en-US" w:eastAsia="zh-CN" w:bidi="ar"/>
              </w:rPr>
              <w:t>工业和信息化部部长   苗  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0"/>
              <w:jc w:val="right"/>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kern w:val="0"/>
                <w:sz w:val="28"/>
                <w:szCs w:val="28"/>
                <w:u w:val="none"/>
                <w:bdr w:val="none" w:color="auto" w:sz="0" w:space="0"/>
                <w:lang w:val="en-US" w:eastAsia="zh-CN" w:bidi="ar"/>
              </w:rPr>
              <w:t>住房城乡建设部部长   陈政高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0"/>
              <w:jc w:val="right"/>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kern w:val="0"/>
                <w:sz w:val="28"/>
                <w:szCs w:val="28"/>
                <w:u w:val="none"/>
                <w:bdr w:val="none" w:color="auto" w:sz="0" w:space="0"/>
                <w:lang w:val="en-US" w:eastAsia="zh-CN" w:bidi="ar"/>
              </w:rPr>
              <w:t> 交通运输部部长   杨传堂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0"/>
              <w:jc w:val="right"/>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kern w:val="0"/>
                <w:sz w:val="28"/>
                <w:szCs w:val="28"/>
                <w:u w:val="none"/>
                <w:bdr w:val="none" w:color="auto" w:sz="0" w:space="0"/>
                <w:lang w:val="en-US" w:eastAsia="zh-CN" w:bidi="ar"/>
              </w:rPr>
              <w:t> 国家新闻出版广电总局局长   蔡赴朝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0"/>
              <w:jc w:val="right"/>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kern w:val="0"/>
                <w:sz w:val="28"/>
                <w:szCs w:val="28"/>
                <w:u w:val="none"/>
                <w:bdr w:val="none" w:color="auto" w:sz="0" w:space="0"/>
                <w:lang w:val="en-US" w:eastAsia="zh-CN" w:bidi="ar"/>
              </w:rPr>
              <w:t>2016年1月15日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center"/>
              <w:rPr>
                <w:sz w:val="28"/>
                <w:szCs w:val="28"/>
              </w:rPr>
            </w:pPr>
            <w:r>
              <w:rPr>
                <w:rStyle w:val="4"/>
                <w:rFonts w:hint="default" w:ascii="&amp;quot" w:hAnsi="&amp;quot" w:eastAsia="&amp;quot" w:cs="&amp;quot"/>
                <w:i w:val="0"/>
                <w:caps w:val="0"/>
                <w:color w:val="333333"/>
                <w:spacing w:val="0"/>
                <w:sz w:val="28"/>
                <w:szCs w:val="28"/>
                <w:u w:val="none"/>
                <w:bdr w:val="none" w:color="auto" w:sz="0" w:space="0"/>
              </w:rPr>
              <w:t>公益广告促进和管理暂行办法 </w:t>
            </w:r>
            <w:r>
              <w:rPr>
                <w:rFonts w:hint="default" w:ascii="&amp;quot" w:hAnsi="&amp;quot" w:eastAsia="&amp;quot" w:cs="&amp;quot"/>
                <w:i w:val="0"/>
                <w:caps w:val="0"/>
                <w:color w:val="333333"/>
                <w:spacing w:val="0"/>
                <w:sz w:val="28"/>
                <w:szCs w:val="28"/>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center"/>
              <w:rPr>
                <w:sz w:val="28"/>
                <w:szCs w:val="28"/>
              </w:rPr>
            </w:pPr>
            <w:r>
              <w:rPr>
                <w:rFonts w:hint="default" w:ascii="&amp;quot" w:hAnsi="&amp;quot" w:eastAsia="&amp;quot" w:cs="&amp;quot"/>
                <w:i w:val="0"/>
                <w:caps w:val="0"/>
                <w:color w:val="333333"/>
                <w:spacing w:val="0"/>
                <w:sz w:val="28"/>
                <w:szCs w:val="28"/>
                <w:u w:val="none"/>
                <w:bdr w:val="none" w:color="auto" w:sz="0" w:space="0"/>
              </w:rPr>
              <w:t>（国家工商行政管理总局 国家互联网信息办公室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center"/>
              <w:rPr>
                <w:sz w:val="28"/>
                <w:szCs w:val="28"/>
              </w:rPr>
            </w:pPr>
            <w:r>
              <w:rPr>
                <w:rFonts w:hint="default" w:ascii="&amp;quot" w:hAnsi="&amp;quot" w:eastAsia="&amp;quot" w:cs="&amp;quot"/>
                <w:i w:val="0"/>
                <w:caps w:val="0"/>
                <w:color w:val="333333"/>
                <w:spacing w:val="0"/>
                <w:sz w:val="28"/>
                <w:szCs w:val="28"/>
                <w:u w:val="none"/>
                <w:bdr w:val="none" w:color="auto" w:sz="0" w:space="0"/>
              </w:rPr>
              <w:t>　　工业和信息化部 住房城乡建设部 交通运输部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center"/>
              <w:rPr>
                <w:sz w:val="28"/>
                <w:szCs w:val="28"/>
              </w:rPr>
            </w:pPr>
            <w:r>
              <w:rPr>
                <w:rFonts w:hint="default" w:ascii="&amp;quot" w:hAnsi="&amp;quot" w:eastAsia="&amp;quot" w:cs="&amp;quot"/>
                <w:i w:val="0"/>
                <w:caps w:val="0"/>
                <w:color w:val="333333"/>
                <w:spacing w:val="0"/>
                <w:sz w:val="28"/>
                <w:szCs w:val="28"/>
                <w:u w:val="none"/>
                <w:bdr w:val="none" w:color="auto" w:sz="0" w:space="0"/>
              </w:rPr>
              <w:t>　　国家新闻出版广电总局令第84号）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firstLine="240"/>
              <w:jc w:val="left"/>
              <w:rPr>
                <w:sz w:val="28"/>
                <w:szCs w:val="28"/>
              </w:rPr>
            </w:pPr>
            <w:r>
              <w:rPr>
                <w:rStyle w:val="4"/>
                <w:rFonts w:hint="default" w:ascii="&amp;quot" w:hAnsi="&amp;quot" w:eastAsia="&amp;quot" w:cs="&amp;quot"/>
                <w:i w:val="0"/>
                <w:caps w:val="0"/>
                <w:color w:val="333333"/>
                <w:spacing w:val="0"/>
                <w:sz w:val="28"/>
                <w:szCs w:val="28"/>
                <w:u w:val="none"/>
                <w:bdr w:val="none" w:color="auto" w:sz="0" w:space="0"/>
              </w:rPr>
              <w:t>第一条</w:t>
            </w:r>
            <w:r>
              <w:rPr>
                <w:rFonts w:hint="default" w:ascii="&amp;quot" w:hAnsi="&amp;quot" w:eastAsia="&amp;quot" w:cs="&amp;quot"/>
                <w:i w:val="0"/>
                <w:caps w:val="0"/>
                <w:color w:val="333333"/>
                <w:spacing w:val="0"/>
                <w:sz w:val="28"/>
                <w:szCs w:val="28"/>
                <w:u w:val="none"/>
                <w:bdr w:val="none" w:color="auto" w:sz="0" w:space="0"/>
              </w:rPr>
              <w:t>  为促进公益广告事业发展，规范公益广告管理，发挥公益广告在社会主义经济建设、政治建设、文化建设、社会建设、生态文明建设中的积极作用，根据《中华人民共和国广告法》和有关规定，制定本办法。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4"/>
                <w:rFonts w:hint="default" w:ascii="&amp;quot" w:hAnsi="&amp;quot" w:eastAsia="&amp;quot" w:cs="&amp;quot"/>
                <w:i w:val="0"/>
                <w:caps w:val="0"/>
                <w:color w:val="333333"/>
                <w:spacing w:val="0"/>
                <w:sz w:val="28"/>
                <w:szCs w:val="28"/>
                <w:u w:val="none"/>
                <w:bdr w:val="none" w:color="auto" w:sz="0" w:space="0"/>
              </w:rPr>
              <w:t>第二条</w:t>
            </w:r>
            <w:r>
              <w:rPr>
                <w:rFonts w:hint="default" w:ascii="&amp;quot" w:hAnsi="&amp;quot" w:eastAsia="&amp;quot" w:cs="&amp;quot"/>
                <w:i w:val="0"/>
                <w:caps w:val="0"/>
                <w:color w:val="333333"/>
                <w:spacing w:val="0"/>
                <w:sz w:val="28"/>
                <w:szCs w:val="28"/>
                <w:u w:val="none"/>
                <w:bdr w:val="none" w:color="auto" w:sz="0" w:space="0"/>
              </w:rPr>
              <w:t>  本办法所称公益广告，是指传播社会主义核心价值观，倡导良好道德风尚，促进公民文明素质和社会文明程度提高，维护国家和社会公共利益的非营利性广告。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政务信息、服务信息等各类公共信息以及专题宣传片等不属于本办法所称的公益广告。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4"/>
                <w:rFonts w:hint="default" w:ascii="&amp;quot" w:hAnsi="&amp;quot" w:eastAsia="&amp;quot" w:cs="&amp;quot"/>
                <w:i w:val="0"/>
                <w:caps w:val="0"/>
                <w:color w:val="333333"/>
                <w:spacing w:val="0"/>
                <w:sz w:val="28"/>
                <w:szCs w:val="28"/>
                <w:u w:val="none"/>
                <w:bdr w:val="none" w:color="auto" w:sz="0" w:space="0"/>
              </w:rPr>
              <w:t>第三条</w:t>
            </w:r>
            <w:r>
              <w:rPr>
                <w:rFonts w:hint="default" w:ascii="&amp;quot" w:hAnsi="&amp;quot" w:eastAsia="&amp;quot" w:cs="&amp;quot"/>
                <w:i w:val="0"/>
                <w:caps w:val="0"/>
                <w:color w:val="333333"/>
                <w:spacing w:val="0"/>
                <w:sz w:val="28"/>
                <w:szCs w:val="28"/>
                <w:u w:val="none"/>
                <w:bdr w:val="none" w:color="auto" w:sz="0" w:space="0"/>
              </w:rPr>
              <w:t>  国家鼓励、支持开展公益广告活动，鼓励、支持、引导单位和个人以提供资金、技术、劳动力、智力成果、媒介资源等方式参与公益广告宣传。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各类广告发布媒介均有义务刊播公益广告。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4"/>
                <w:rFonts w:hint="default" w:ascii="&amp;quot" w:hAnsi="&amp;quot" w:eastAsia="&amp;quot" w:cs="&amp;quot"/>
                <w:i w:val="0"/>
                <w:caps w:val="0"/>
                <w:color w:val="333333"/>
                <w:spacing w:val="0"/>
                <w:sz w:val="28"/>
                <w:szCs w:val="28"/>
                <w:u w:val="none"/>
                <w:bdr w:val="none" w:color="auto" w:sz="0" w:space="0"/>
              </w:rPr>
              <w:t>第四条</w:t>
            </w:r>
            <w:r>
              <w:rPr>
                <w:rFonts w:hint="default" w:ascii="&amp;quot" w:hAnsi="&amp;quot" w:eastAsia="&amp;quot" w:cs="&amp;quot"/>
                <w:i w:val="0"/>
                <w:caps w:val="0"/>
                <w:color w:val="333333"/>
                <w:spacing w:val="0"/>
                <w:sz w:val="28"/>
                <w:szCs w:val="28"/>
                <w:u w:val="none"/>
                <w:bdr w:val="none" w:color="auto" w:sz="0" w:space="0"/>
              </w:rPr>
              <w:t>  公益广告活动在中央和各级精神文明建设指导委员会指导协调下开展。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工商行政管理部门履行广告监管和指导广告业发展职责，负责公益广告工作的规划和有关管理工作。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新闻出版广电部门负责新闻出版和广播电视媒体公益广告制作、刊播活动的指导和管理。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通信主管部门负责电信业务经营者公益广告制作、刊播活动的指导和管理。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网信部门负责互联网企业公益广告制作、刊播活动的指导和管理。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铁路、公路、水路、民航等交通运输管理部门负责公共交通运载工具及相关场站公益广告刊播活动的指导和管理。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住房城乡建设部门负责城市户外广告设施设置、建筑工地围挡、风景名胜区公益广告刊播活动的指导和管理。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精神文明建设指导委员会其他成员单位应当积极做好公益广告有关工作，涉及本部门职责的，应当予以支持 ，并做好相关管理工作。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4"/>
                <w:rFonts w:hint="default" w:ascii="&amp;quot" w:hAnsi="&amp;quot" w:eastAsia="&amp;quot" w:cs="&amp;quot"/>
                <w:i w:val="0"/>
                <w:caps w:val="0"/>
                <w:color w:val="333333"/>
                <w:spacing w:val="0"/>
                <w:sz w:val="28"/>
                <w:szCs w:val="28"/>
                <w:u w:val="none"/>
                <w:bdr w:val="none" w:color="auto" w:sz="0" w:space="0"/>
              </w:rPr>
              <w:t>第五条</w:t>
            </w:r>
            <w:r>
              <w:rPr>
                <w:rFonts w:hint="default" w:ascii="&amp;quot" w:hAnsi="&amp;quot" w:eastAsia="&amp;quot" w:cs="&amp;quot"/>
                <w:i w:val="0"/>
                <w:caps w:val="0"/>
                <w:color w:val="333333"/>
                <w:spacing w:val="0"/>
                <w:sz w:val="28"/>
                <w:szCs w:val="28"/>
                <w:u w:val="none"/>
                <w:bdr w:val="none" w:color="auto" w:sz="0" w:space="0"/>
              </w:rPr>
              <w:t>  公益广告应当保证质量，内容符合下列规定：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（一）价值导向正确，符合国家法律法规和社会主义道德规范要求；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（二）体现国家和社会公共利益；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（三）语言文字使用规范；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（四）艺术表现形式得当，文化品位良好。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4"/>
                <w:rFonts w:hint="default" w:ascii="&amp;quot" w:hAnsi="&amp;quot" w:eastAsia="&amp;quot" w:cs="&amp;quot"/>
                <w:i w:val="0"/>
                <w:caps w:val="0"/>
                <w:color w:val="333333"/>
                <w:spacing w:val="0"/>
                <w:sz w:val="28"/>
                <w:szCs w:val="28"/>
                <w:u w:val="none"/>
                <w:bdr w:val="none" w:color="auto" w:sz="0" w:space="0"/>
              </w:rPr>
              <w:t>第六条</w:t>
            </w:r>
            <w:r>
              <w:rPr>
                <w:rFonts w:hint="default" w:ascii="&amp;quot" w:hAnsi="&amp;quot" w:eastAsia="&amp;quot" w:cs="&amp;quot"/>
                <w:i w:val="0"/>
                <w:caps w:val="0"/>
                <w:color w:val="333333"/>
                <w:spacing w:val="0"/>
                <w:sz w:val="28"/>
                <w:szCs w:val="28"/>
                <w:u w:val="none"/>
                <w:bdr w:val="none" w:color="auto" w:sz="0" w:space="0"/>
              </w:rPr>
              <w:t>  公益广告内容应当与商业广告内容相区别，商业广告中涉及社会责任内容的，不属于公益广告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4"/>
                <w:rFonts w:hint="default" w:ascii="&amp;quot" w:hAnsi="&amp;quot" w:eastAsia="&amp;quot" w:cs="&amp;quot"/>
                <w:i w:val="0"/>
                <w:caps w:val="0"/>
                <w:color w:val="333333"/>
                <w:spacing w:val="0"/>
                <w:sz w:val="28"/>
                <w:szCs w:val="28"/>
                <w:u w:val="none"/>
                <w:bdr w:val="none" w:color="auto" w:sz="0" w:space="0"/>
              </w:rPr>
              <w:t>第七条</w:t>
            </w:r>
            <w:r>
              <w:rPr>
                <w:rFonts w:hint="default" w:ascii="&amp;quot" w:hAnsi="&amp;quot" w:eastAsia="&amp;quot" w:cs="&amp;quot"/>
                <w:i w:val="0"/>
                <w:caps w:val="0"/>
                <w:color w:val="333333"/>
                <w:spacing w:val="0"/>
                <w:sz w:val="28"/>
                <w:szCs w:val="28"/>
                <w:u w:val="none"/>
                <w:bdr w:val="none" w:color="auto" w:sz="0" w:space="0"/>
              </w:rPr>
              <w:t>  企业出资设计、制作、发布或者冠名的公益广告，可以标注企业名称和商标标识，但应当符合以下要求：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（一）不得标注商品或者服务的名称以及其他与宣传、推销商品或者服务有关的内容，包括单位地址、网址、电话号码、其他联系方式等；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（二）平面作品标注企业名称和商标标识的面积不得超过广告面积的1/5；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（三）音频、视频作品显示企业名称和商标标识的时间不得超过5秒或者总时长的1/5，使用标版形式标注企业名称和商标标识的时间不得超过3秒或者总时长的1/5；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（四）公益广告画面中出现的企业名称或者商标标识不得使社会公众在视觉程度上降低对公益广告内容的感受和认知；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（五）不得以公益广告名义变相设计、制作、发布商业广告。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违反前款规定的，视为商业广告。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4"/>
                <w:rFonts w:hint="default" w:ascii="&amp;quot" w:hAnsi="&amp;quot" w:eastAsia="&amp;quot" w:cs="&amp;quot"/>
                <w:i w:val="0"/>
                <w:caps w:val="0"/>
                <w:color w:val="333333"/>
                <w:spacing w:val="0"/>
                <w:sz w:val="28"/>
                <w:szCs w:val="28"/>
                <w:u w:val="none"/>
                <w:bdr w:val="none" w:color="auto" w:sz="0" w:space="0"/>
              </w:rPr>
              <w:t>第八条</w:t>
            </w:r>
            <w:r>
              <w:rPr>
                <w:rFonts w:hint="default" w:ascii="&amp;quot" w:hAnsi="&amp;quot" w:eastAsia="&amp;quot" w:cs="&amp;quot"/>
                <w:i w:val="0"/>
                <w:caps w:val="0"/>
                <w:color w:val="333333"/>
                <w:spacing w:val="0"/>
                <w:sz w:val="28"/>
                <w:szCs w:val="28"/>
                <w:u w:val="none"/>
                <w:bdr w:val="none" w:color="auto" w:sz="0" w:space="0"/>
              </w:rPr>
              <w:t>  公益广告稿源包括公益广告通稿、公益广告作品库稿件以及自行设计制作稿件。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各类广告发布媒介均有义务刊播精神文明建设指导委员会审定的公益广告通稿作品。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公益广告主管部门建立公益广告作品库，稿件供社会无偿选择使用。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单位和个人自行设计制作发布公益广告，公益广告主管部门应当无偿提供指导服务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4"/>
                <w:rFonts w:hint="default" w:ascii="&amp;quot" w:hAnsi="&amp;quot" w:eastAsia="&amp;quot" w:cs="&amp;quot"/>
                <w:i w:val="0"/>
                <w:caps w:val="0"/>
                <w:color w:val="333333"/>
                <w:spacing w:val="0"/>
                <w:sz w:val="28"/>
                <w:szCs w:val="28"/>
                <w:u w:val="none"/>
                <w:bdr w:val="none" w:color="auto" w:sz="0" w:space="0"/>
              </w:rPr>
              <w:t>第九条</w:t>
            </w:r>
            <w:r>
              <w:rPr>
                <w:rFonts w:hint="default" w:ascii="&amp;quot" w:hAnsi="&amp;quot" w:eastAsia="&amp;quot" w:cs="&amp;quot"/>
                <w:i w:val="0"/>
                <w:caps w:val="0"/>
                <w:color w:val="333333"/>
                <w:spacing w:val="0"/>
                <w:sz w:val="28"/>
                <w:szCs w:val="28"/>
                <w:u w:val="none"/>
                <w:bdr w:val="none" w:color="auto" w:sz="0" w:space="0"/>
              </w:rPr>
              <w:t>  广播电台、电视台按照新闻出版广电部门规定的条（次），在每套节目每日播出公益广告。其中，广播电台在6﹕00至8﹕00之间、11:00至13:00之间，电视台在19:00至21:00之间，播出数量不得少于主管部门规定的条（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中央主要报纸平均每日出版16版（含）以上的，平均每月刊登公益广告总量不少于8个整版；平均每日出版少于16版多于8版的，平均每月刊登公益广告总量不少于6个整版；平均每日出版8版（含）以下的，平均每月刊登公益广告总量不少于4个整版。省（自治区、直辖市）和省会、副省级城市党报平均每日出版12版（含）以上的，平均每月刊登公益广告总量不少于6个整版；平均每日出版12版（不含）以下的，平均每月刊登公益广告总量不少于4个整版。其他各级党报、晚报、都市报和行业报，平均每月刊登公益广告总量不少于2个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中央主要时政类期刊以及各省（自治区、直辖市）和省会、副省级城市时政类期刊平均每期至少刊登公益广告1个页面；其他大众生活、文摘类期刊，平均每两期至少刊登公益广告1个页面。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政府网站、新闻网站、经营性网站等应当每天在网站、客户端以及核心产品的显著位置宣传展示公益广告。其中，刊播时间应当在6：00至24：00之间，数量不少于主管部门规定的条（次）。鼓励网站结合自身特点原创公益广告，充分运用新技术新手段进行文字、图片、视频、游戏、动漫等多样化展示，论坛、博客、微博客、即时通讯工具等多渠道传播，网页、平板电脑、手机等多终端覆盖，长期宣传展示公益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电信业务经营者要运用手机媒体及相关经营业务经常性刊播公益广告。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4"/>
                <w:rFonts w:hint="default" w:ascii="&amp;quot" w:hAnsi="&amp;quot" w:eastAsia="&amp;quot" w:cs="&amp;quot"/>
                <w:i w:val="0"/>
                <w:caps w:val="0"/>
                <w:color w:val="333333"/>
                <w:spacing w:val="0"/>
                <w:sz w:val="28"/>
                <w:szCs w:val="28"/>
                <w:u w:val="none"/>
                <w:bdr w:val="none" w:color="auto" w:sz="0" w:space="0"/>
              </w:rPr>
              <w:t>第十条</w:t>
            </w:r>
            <w:r>
              <w:rPr>
                <w:rFonts w:hint="default" w:ascii="&amp;quot" w:hAnsi="&amp;quot" w:eastAsia="&amp;quot" w:cs="&amp;quot"/>
                <w:i w:val="0"/>
                <w:caps w:val="0"/>
                <w:color w:val="333333"/>
                <w:spacing w:val="0"/>
                <w:sz w:val="28"/>
                <w:szCs w:val="28"/>
                <w:u w:val="none"/>
                <w:bdr w:val="none" w:color="auto" w:sz="0" w:space="0"/>
              </w:rPr>
              <w:t>  有关部门和单位应当运用各类社会媒介刊播公益广告。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机场、车站、码头、影剧院、商场、宾馆、商业街区、城市社区、广场、公园、风景名胜区等公共场所的广告设施或者其他适当位置，公交车、地铁、长途客车、火车、飞机等公共交通工具的广告刊播介质或者其他适当位置，适当地段的建筑工地围挡、景观灯杆等构筑物，均有义务刊播公益广告通稿作品或者经主管部门审定的其他公益广告。此类场所公益广告的设置发布应当整齐、安全，与环境相协调，美化周边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工商行政管理、住房城乡建设等部门鼓励、支持有关单位和个人在商品包装或者装潢、企业名称、商标标识、建筑设计、家具设计、服装设计等日常生活事物中，合理融入社会主流价值，传播中华文化，弘扬中国精神。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4"/>
                <w:rFonts w:hint="default" w:ascii="&amp;quot" w:hAnsi="&amp;quot" w:eastAsia="&amp;quot" w:cs="&amp;quot"/>
                <w:i w:val="0"/>
                <w:caps w:val="0"/>
                <w:color w:val="333333"/>
                <w:spacing w:val="0"/>
                <w:sz w:val="28"/>
                <w:szCs w:val="28"/>
                <w:u w:val="none"/>
                <w:bdr w:val="none" w:color="auto" w:sz="0" w:space="0"/>
              </w:rPr>
              <w:t>第十一条</w:t>
            </w:r>
            <w:r>
              <w:rPr>
                <w:rFonts w:hint="default" w:ascii="&amp;quot" w:hAnsi="&amp;quot" w:eastAsia="&amp;quot" w:cs="&amp;quot"/>
                <w:i w:val="0"/>
                <w:caps w:val="0"/>
                <w:color w:val="333333"/>
                <w:spacing w:val="0"/>
                <w:sz w:val="28"/>
                <w:szCs w:val="28"/>
                <w:u w:val="none"/>
                <w:bdr w:val="none" w:color="auto" w:sz="0" w:space="0"/>
              </w:rPr>
              <w:t>  国家支持和鼓励在生产、生活领域增加公益广告设施和发布渠道，扩大社会影响。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住房城乡建设部门编制户外广告设施设置规划，应当规划一定比例公益广告空间设施。发布广告设施招标计划时，应当将发布一定数量公益广告作为前提条件。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4"/>
                <w:rFonts w:hint="default" w:ascii="&amp;quot" w:hAnsi="&amp;quot" w:eastAsia="&amp;quot" w:cs="&amp;quot"/>
                <w:i w:val="0"/>
                <w:caps w:val="0"/>
                <w:color w:val="333333"/>
                <w:spacing w:val="0"/>
                <w:sz w:val="28"/>
                <w:szCs w:val="28"/>
                <w:u w:val="none"/>
                <w:bdr w:val="none" w:color="auto" w:sz="0" w:space="0"/>
              </w:rPr>
              <w:t>第十二条</w:t>
            </w:r>
            <w:r>
              <w:rPr>
                <w:rFonts w:hint="default" w:ascii="&amp;quot" w:hAnsi="&amp;quot" w:eastAsia="&amp;quot" w:cs="&amp;quot"/>
                <w:i w:val="0"/>
                <w:caps w:val="0"/>
                <w:color w:val="333333"/>
                <w:spacing w:val="0"/>
                <w:sz w:val="28"/>
                <w:szCs w:val="28"/>
                <w:u w:val="none"/>
                <w:bdr w:val="none" w:color="auto" w:sz="0" w:space="0"/>
              </w:rPr>
              <w:t>  公益广告主管部门应当制定并公布年度公益广告活动规划。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公益广告发布者应当于每季度第一个月5日前，将上一季度发布公益广告的情况报当地工商行政管理部门备案。广播、电视、报纸、期刊以及电信业务经营者、互联网企业等还应当将发布公益广告的情况分别报当地新闻出版广电、通信主管部门、网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工商行政管理部门对广告媒介单位发布公益广告情况进行监测和检查，定期公布公益广告发布情况。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4"/>
                <w:rFonts w:hint="default" w:ascii="&amp;quot" w:hAnsi="&amp;quot" w:eastAsia="&amp;quot" w:cs="&amp;quot"/>
                <w:i w:val="0"/>
                <w:caps w:val="0"/>
                <w:color w:val="333333"/>
                <w:spacing w:val="0"/>
                <w:sz w:val="28"/>
                <w:szCs w:val="28"/>
                <w:u w:val="none"/>
                <w:bdr w:val="none" w:color="auto" w:sz="0" w:space="0"/>
              </w:rPr>
              <w:t>第十三条</w:t>
            </w:r>
            <w:r>
              <w:rPr>
                <w:rFonts w:hint="default" w:ascii="&amp;quot" w:hAnsi="&amp;quot" w:eastAsia="&amp;quot" w:cs="&amp;quot"/>
                <w:i w:val="0"/>
                <w:caps w:val="0"/>
                <w:color w:val="333333"/>
                <w:spacing w:val="0"/>
                <w:sz w:val="28"/>
                <w:szCs w:val="28"/>
                <w:u w:val="none"/>
                <w:bdr w:val="none" w:color="auto" w:sz="0" w:space="0"/>
              </w:rPr>
              <w:t>  发布公益广告情况纳入文明城市、文明单位、文明网站创建工作测评。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广告行业组织应当将会员单位发布公益广告情况纳入行业自律考评。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4"/>
                <w:rFonts w:hint="default" w:ascii="&amp;quot" w:hAnsi="&amp;quot" w:eastAsia="&amp;quot" w:cs="&amp;quot"/>
                <w:i w:val="0"/>
                <w:caps w:val="0"/>
                <w:color w:val="333333"/>
                <w:spacing w:val="0"/>
                <w:sz w:val="28"/>
                <w:szCs w:val="28"/>
                <w:u w:val="none"/>
                <w:bdr w:val="none" w:color="auto" w:sz="0" w:space="0"/>
              </w:rPr>
              <w:t>第十四条</w:t>
            </w:r>
            <w:r>
              <w:rPr>
                <w:rFonts w:hint="default" w:ascii="&amp;quot" w:hAnsi="&amp;quot" w:eastAsia="&amp;quot" w:cs="&amp;quot"/>
                <w:i w:val="0"/>
                <w:caps w:val="0"/>
                <w:color w:val="333333"/>
                <w:spacing w:val="0"/>
                <w:sz w:val="28"/>
                <w:szCs w:val="28"/>
                <w:u w:val="none"/>
                <w:bdr w:val="none" w:color="auto" w:sz="0" w:space="0"/>
              </w:rPr>
              <w:t>  公益广告设计制作者依法享有公益广告著作权，任何单位和个人应依法使用公益广告作品，未经著作权人同意，不得擅自使用或者更改使用。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4"/>
                <w:rFonts w:hint="default" w:ascii="&amp;quot" w:hAnsi="&amp;quot" w:eastAsia="&amp;quot" w:cs="&amp;quot"/>
                <w:i w:val="0"/>
                <w:caps w:val="0"/>
                <w:color w:val="333333"/>
                <w:spacing w:val="0"/>
                <w:sz w:val="28"/>
                <w:szCs w:val="28"/>
                <w:u w:val="none"/>
                <w:bdr w:val="none" w:color="auto" w:sz="0" w:space="0"/>
              </w:rPr>
              <w:t>第十五条</w:t>
            </w:r>
            <w:r>
              <w:rPr>
                <w:rFonts w:hint="default" w:ascii="&amp;quot" w:hAnsi="&amp;quot" w:eastAsia="&amp;quot" w:cs="&amp;quot"/>
                <w:i w:val="0"/>
                <w:caps w:val="0"/>
                <w:color w:val="333333"/>
                <w:spacing w:val="0"/>
                <w:sz w:val="28"/>
                <w:szCs w:val="28"/>
                <w:u w:val="none"/>
                <w:bdr w:val="none" w:color="auto" w:sz="0" w:space="0"/>
              </w:rPr>
              <w:t>  公益广告活动违反本办法规定，有关法律、法规、规章有规定的，由有关部门依法予以处罚；有关法律、法规、规章没有规定的，由有关部门予以批评、劝诫，责令改正。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4" w:beforeAutospacing="0" w:after="0" w:afterAutospacing="0" w:line="263"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4"/>
                <w:rFonts w:hint="default" w:ascii="&amp;quot" w:hAnsi="&amp;quot" w:eastAsia="&amp;quot" w:cs="&amp;quot"/>
                <w:i w:val="0"/>
                <w:caps w:val="0"/>
                <w:color w:val="333333"/>
                <w:spacing w:val="0"/>
                <w:sz w:val="28"/>
                <w:szCs w:val="28"/>
                <w:u w:val="none"/>
                <w:bdr w:val="none" w:color="auto" w:sz="0" w:space="0"/>
              </w:rPr>
              <w:t>第十六条</w:t>
            </w:r>
            <w:r>
              <w:rPr>
                <w:rFonts w:hint="default" w:ascii="&amp;quot" w:hAnsi="&amp;quot" w:eastAsia="&amp;quot" w:cs="&amp;quot"/>
                <w:i w:val="0"/>
                <w:caps w:val="0"/>
                <w:color w:val="333333"/>
                <w:spacing w:val="0"/>
                <w:sz w:val="28"/>
                <w:szCs w:val="28"/>
                <w:u w:val="none"/>
                <w:bdr w:val="none" w:color="auto" w:sz="0" w:space="0"/>
              </w:rPr>
              <w:t>  本办法自2016年3月1日起施行。</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73CD7"/>
    <w:rsid w:val="6D535020"/>
    <w:rsid w:val="72873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2018-10-08T06:51:00Z</dcterms:created>
  <dc:creator>刘亚超</dc:creator>
  <cp:lastModifiedBy>刘亚超</cp:lastModifiedBy>
  <dcterms:modified xsi:type="dcterms:W3CDTF">2018-10-08T06:51:32Z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