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>北京万和公益基金会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36"/>
          <w:szCs w:val="36"/>
          <w:bdr w:val="none" w:color="auto" w:sz="0" w:space="0"/>
          <w:shd w:val="clear" w:fill="FFFFFF"/>
        </w:rPr>
        <w:t>信息公开管理办法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  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 xml:space="preserve">   为进一步加强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北京万和公益基金会的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公信力建设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，科学规范管理信息披露工作，特制定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北京万和公益基金会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信息公开制度。</w:t>
      </w:r>
    </w:p>
    <w:p>
      <w:pPr>
        <w:numPr>
          <w:ilvl w:val="0"/>
          <w:numId w:val="1"/>
        </w:numPr>
        <w:ind w:left="62" w:leftChars="0" w:firstLine="0" w:firstLineChars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信息公开原则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       真实、准确、及时、完整。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 二、信息公开内容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      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北京万和公益基金会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信息公开实行定期披露、临时披露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信息披露。其中定期披露的信息包括：基本信息、管理信息、项目信息、财务信息、重大事件及年度大事记等。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       临时披露的信息包括：新闻和活动信息、项目动态信息、突发灾难紧急救助信息、重大事件及重大人事变动公告、临时财务信息等。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 三、信息披露的时间和形式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       （一）披露时间。定期信息以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三个月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为披露时间节点，临时信息随时披露，救灾信息根据民政部要求即时披露。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       （二）主要形式。年度报告及官网全文阅读服务、基金会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的官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网、政府指定媒体或全国性媒体上发布摘要，邀请媒体参加活动并进行新闻发布、公告、内部发文、新闻发布会等。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四、信息公开审批流程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       项目部填写信息公开内容确认单→财务部对数据进行复核→项目部负责人复核→秘书长审批。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五、要求及责任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       1、充分认识信息公开工作的重要性。公信力是基金会的生命力，信息公开工作是公信力建设的根本举措。要把信息公开纳入各部门重要工作日程，各部门要做到谁负责的项目谁负责负责的公开，实行谁经办谁落实的原则，责任到人。各部门在对外公开信息时，提供信息要及时、准确、详实。对披露信息不及时、不准确，受到社会质疑的，将追究部门负责人及直接落实人的责任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       2、加强对信息公开制度实施情况的总结。各部门要在信息公开工作中，不断进行总结和补充，逐渐形成带规律性和比较完善的信息公开体制，推动我基金会信息公开工作的常态化和规范化。</w:t>
      </w: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</w:pP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</w:pP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</w:pP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</w:pPr>
    </w:p>
    <w:p>
      <w:pPr>
        <w:numPr>
          <w:numId w:val="0"/>
        </w:numPr>
        <w:jc w:val="right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北京万和公益基金会</w:t>
      </w:r>
    </w:p>
    <w:p>
      <w:pPr>
        <w:numPr>
          <w:numId w:val="0"/>
        </w:numPr>
        <w:jc w:val="right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>2018年9月1日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817D0"/>
    <w:multiLevelType w:val="singleLevel"/>
    <w:tmpl w:val="377817D0"/>
    <w:lvl w:ilvl="0" w:tentative="0">
      <w:start w:val="1"/>
      <w:numFmt w:val="chineseCounting"/>
      <w:suff w:val="nothing"/>
      <w:lvlText w:val="%1、"/>
      <w:lvlJc w:val="left"/>
      <w:pPr>
        <w:ind w:left="62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645F3"/>
    <w:rsid w:val="617645F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10;&#26469;&#20255;&#19994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2018-09-12T06:21:00Z</dcterms:created>
  <dc:creator>刘亚超</dc:creator>
  <cp:lastModifiedBy>刘亚超</cp:lastModifiedBy>
  <dcterms:modified xsi:type="dcterms:W3CDTF">2018-09-12T06:24:39Z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