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center"/>
        <w:rPr>
          <w:rFonts w:ascii="Arial" w:hAnsi="Arial" w:cs="Arial"/>
          <w:b/>
          <w:bCs w:val="0"/>
          <w:i w:val="0"/>
          <w:caps w:val="0"/>
          <w:color w:val="333333"/>
          <w:spacing w:val="0"/>
          <w:sz w:val="36"/>
          <w:szCs w:val="36"/>
          <w:u w:val="none"/>
          <w:bdr w:val="none" w:color="auto" w:sz="0" w:space="0"/>
        </w:rPr>
      </w:pPr>
      <w:bookmarkStart w:id="2" w:name="_GoBack"/>
      <w:r>
        <w:rPr>
          <w:rStyle w:val="5"/>
          <w:rFonts w:hint="default" w:ascii="Arial" w:hAnsi="Arial" w:cs="Arial"/>
          <w:b/>
          <w:bCs w:val="0"/>
          <w:i w:val="0"/>
          <w:caps w:val="0"/>
          <w:color w:val="333333"/>
          <w:spacing w:val="0"/>
          <w:sz w:val="36"/>
          <w:szCs w:val="36"/>
          <w:u w:val="none"/>
        </w:rPr>
        <w:t>中华人民共和国资产评估法</w:t>
      </w:r>
    </w:p>
    <w:bookmarkEnd w:id="2"/>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ascii="Arial" w:hAnsi="Arial" w:cs="Arial"/>
          <w:i w:val="0"/>
          <w:caps w:val="0"/>
          <w:color w:val="333333"/>
          <w:spacing w:val="0"/>
          <w:sz w:val="28"/>
          <w:szCs w:val="28"/>
          <w:u w:val="none"/>
          <w:bdr w:val="none" w:color="auto" w:sz="0" w:space="0"/>
        </w:rPr>
        <w:t>中华人民共和国主席令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(第四十六号)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 xml:space="preserve">《中华人民共和国资产评估法》已由中华人民共和国第十二届全国人民代表大会常务委员会第二十一次会议于2016年7月2日通过，现予公布，自2016年12月1日起施行。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中华人民共和国主席 习近平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rFonts w:hint="default" w:ascii="Arial" w:hAnsi="Arial" w:cs="Arial"/>
          <w:i w:val="0"/>
          <w:caps w:val="0"/>
          <w:color w:val="333333"/>
          <w:spacing w:val="0"/>
          <w:sz w:val="28"/>
          <w:szCs w:val="28"/>
          <w:u w:val="none"/>
          <w:bdr w:val="none" w:color="auto" w:sz="0" w:space="0"/>
        </w:rPr>
      </w:pPr>
      <w:r>
        <w:rPr>
          <w:rFonts w:hint="default" w:ascii="Arial" w:hAnsi="Arial" w:cs="Arial"/>
          <w:i w:val="0"/>
          <w:caps w:val="0"/>
          <w:color w:val="333333"/>
          <w:spacing w:val="0"/>
          <w:sz w:val="28"/>
          <w:szCs w:val="28"/>
          <w:u w:val="none"/>
          <w:bdr w:val="none" w:color="auto" w:sz="0" w:space="0"/>
        </w:rPr>
        <w:t>2016年7月2日</w:t>
      </w:r>
      <w:bookmarkStart w:id="0" w:name="6742962-6957489-2"/>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rFonts w:hint="default" w:ascii="Arial" w:hAnsi="Arial" w:cs="Arial"/>
          <w:i w:val="0"/>
          <w:caps w:val="0"/>
          <w:color w:val="333333"/>
          <w:spacing w:val="0"/>
          <w:sz w:val="28"/>
          <w:szCs w:val="28"/>
          <w:u w:val="none"/>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center"/>
        <w:rPr>
          <w:color w:val="333333"/>
          <w:sz w:val="28"/>
          <w:szCs w:val="28"/>
        </w:rPr>
      </w:pPr>
      <w:r>
        <w:rPr>
          <w:rStyle w:val="5"/>
          <w:rFonts w:hint="default" w:ascii="Arial" w:hAnsi="Arial" w:cs="Arial"/>
          <w:b/>
          <w:i w:val="0"/>
          <w:caps w:val="0"/>
          <w:color w:val="333333"/>
          <w:spacing w:val="0"/>
          <w:sz w:val="28"/>
          <w:szCs w:val="28"/>
          <w:u w:val="none"/>
          <w:bdr w:val="none" w:color="auto" w:sz="0" w:space="0"/>
        </w:rPr>
        <w:t>中华人民共和国资产评估法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(2016年7月2日第十二届全国人民代表大会常务委员会第二十一次会议通过)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Style w:val="5"/>
          <w:rFonts w:hint="default" w:ascii="Arial" w:hAnsi="Arial" w:cs="Arial"/>
          <w:b/>
          <w:i w:val="0"/>
          <w:caps w:val="0"/>
          <w:color w:val="333333"/>
          <w:spacing w:val="0"/>
          <w:sz w:val="28"/>
          <w:szCs w:val="28"/>
          <w:u w:val="none"/>
          <w:bdr w:val="none" w:color="auto" w:sz="0" w:space="0"/>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第二章 评估专业人员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第三章 评估机构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第四章 评估程序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第五章 行业协会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第六章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Style w:val="5"/>
          <w:rFonts w:hint="default" w:ascii="Arial" w:hAnsi="Arial" w:cs="Arial"/>
          <w:b/>
          <w:i w:val="0"/>
          <w:caps w:val="0"/>
          <w:color w:val="333333"/>
          <w:spacing w:val="0"/>
          <w:sz w:val="28"/>
          <w:szCs w:val="28"/>
          <w:u w:val="none"/>
          <w:bdr w:val="none" w:color="auto" w:sz="0" w:space="0"/>
        </w:rPr>
        <w:t>全文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Style w:val="5"/>
          <w:rFonts w:hint="default" w:ascii="Arial" w:hAnsi="Arial" w:cs="Arial"/>
          <w:b/>
          <w:i w:val="0"/>
          <w:caps w:val="0"/>
          <w:color w:val="333333"/>
          <w:spacing w:val="0"/>
          <w:sz w:val="28"/>
          <w:szCs w:val="28"/>
          <w:u w:val="none"/>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第一条 为了规范资产评估行为，保护资产评估当事人合法权益和公共利益，促进资产评估行业健康发展，维护社会主义市场经济秩序，制定本法。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第二条 本法所称资产评估(以下称评估)，是指评估机构及其评估专业人员根据委托对不动产、动产、无形资产、企业价值、资产损失或者其他经济权益进行评定、估算，并出具评估报告的专业服务行为。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第三条 自然人、法人或者其他组织需要确定评估对象价值的，可以自愿委托评估机构评估。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涉及国有资产或者公共利益等事项，法律、行政法规规定需要评估的(以下称法定评估)，应当依法委托评估机构评估。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第四条 评估机构及其评估专业人员开展业务应当遵守法律、行政法规和评估准则，遵循独立、客观、公正的原则。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评估机构及其评估专业人员依法开展业务，受法律保护。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第五条 评估专业人员从事评估业务，应当加入评估机构，并且只能在一个评估机构从事业务。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第六条 评估行业可以按照专业领域依法设立行业协会，实行自律管理，并接受有关评估行政管理部门的监督和社会监督。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第七条 国务院有关评估行政管理部门按照各自职责分工，对评估行业进行监督管理。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 xml:space="preserve">设区的市级以上地方人民政府有关评估行政管理部门按照各自职责分工，对本行政区域内的评估行业进行监督管理。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Style w:val="5"/>
          <w:rFonts w:hint="default" w:ascii="Arial" w:hAnsi="Arial" w:cs="Arial"/>
          <w:b/>
          <w:i w:val="0"/>
          <w:caps w:val="0"/>
          <w:color w:val="333333"/>
          <w:spacing w:val="0"/>
          <w:sz w:val="28"/>
          <w:szCs w:val="28"/>
          <w:u w:val="none"/>
          <w:bdr w:val="none" w:color="auto" w:sz="0" w:space="0"/>
        </w:rPr>
        <w:t>第二章 评估专业人员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第八条 评估专业人员包括评估师和其他具有评估专业知识及实践经验的评估从业人员。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评估师是指通过评估师资格考试的评估专业人员。国家根据经济社会发展需要确定评估师专业类别。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第九条 有关全国性评估行业协会按照国家规定组织实施评估师资格全国统一考试。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具有高等院校专科以上学历的公民，可以参加评估师资格全国统一考试。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第十条 有关全国性评估行业协会应当在其网站上公布评估师名单，并实时更新。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第十一条 因故意犯罪或者在从事评估、财务、会计、审计活动中因过失犯罪而受刑事处罚，自刑罚执行完毕之日起不满五年的人员，不得从事评估业务。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第十二条 评估专业人员享有下列权利: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(一)要求委托人提供相关的权属证明、财务会计信息和其他资料，以及为执行公允的评估程序所需的必要协助;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(二)依法向有关国家机关或者其他组织查阅从事业务所需的文件、证明和资料;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(三)拒绝委托人或者其他组织、个人对评估行为和评估结果的非法干预;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(四)依法签署评估报告;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(五)法律、行政法规规定的其他权利。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第十三条 评估专业人员应当履行下列义务: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(一)诚实守信，依法独立、客观、公正从事业务;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(二)遵守评估准则，履行调查职责，独立分析估算，勤勉谨慎从事业务;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(三)完成规定的继续教育，保持和提高专业能力;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(四)对评估活动中使用的有关文件、证明和资料的真实性、准确性、完整性进行核查和验证;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(五)对评估活动中知悉的国家秘密、商业秘密和个人隐私予以保密;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(六)与委托人或者其他相关当事人及评估对象有利害关系的，应当回避;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(七)接受行业协会的自律管理，履行行业协会章程规定的义务;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(八)法律、行政法规规定的其他义务。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第十四条 评估专业人员不得有下列行为: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(一)私自接受委托从事业务、收取费用;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(二)同时在两个以上评估机构从事业务;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(三)采用欺骗、利诱、胁迫，或者贬损、诋毁其他评估专业人员等不正当手段招揽业务;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(四)允许他人以本人名义从事业务，或者冒用他人名义从事业务;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(五)签署本人未承办业务的评估报告;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(六)索要、收受或者变相索要、收受合同约定以外的酬金、财物，或者谋取其他不正当利益;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(七)签署虚假评估报告或者有重大遗漏的评估报告;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 xml:space="preserve">(八)违反法律、行政法规的其他行为。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Style w:val="5"/>
          <w:rFonts w:hint="default" w:ascii="Arial" w:hAnsi="Arial" w:cs="Arial"/>
          <w:b/>
          <w:i w:val="0"/>
          <w:caps w:val="0"/>
          <w:color w:val="333333"/>
          <w:spacing w:val="0"/>
          <w:sz w:val="28"/>
          <w:szCs w:val="28"/>
          <w:u w:val="none"/>
          <w:bdr w:val="none" w:color="auto" w:sz="0" w:space="0"/>
        </w:rPr>
        <w:t>第三章 评估机构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第十五条 评估机构应当依法采用合伙或者公司形式，聘用评估专业人员开展评估业务。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合伙形式的评估机构，应当有两名以上评估师;其合伙人三分之二以上应当是具有三年以上从业经历且最近三年内未受停止从业处罚的评估师。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公司形式的评估机构，应当有八名以上评估师和两名以上股东，其中三分之二以上股东应当是具有三年以上从业经历且最近三年内未受停止从业处罚的评估师。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评估机构的合伙人或者股东为两名的，两名合伙人或者股东都应当是具有三年以上从业经历且最近三年内未受停止从业处罚的评估师。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第十六条 设立评估机构，应当向工商行政管理部门申请办理登记。评估机构应当自领取营业执照之日起三十日内向有关评估行政管理部门备案。评估行政管理部门应当及时将评估机构备案情况向社会公告。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第十七条 评估机构应当依法独立、客观、公正开展业务，建立健全质量控制制度，保证评估报告的客观、真实、合理。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评估机构应当建立健全内部管理制度，对本机构的评估专业人员遵守法律、行政法规和评估准则的情况进行监督，并对其从业行为负责。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评估机构应当依法接受监督检查，如实提供评估档案以及相关情况。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第十八条 委托人拒绝提供或者不如实提供执行评估业务所需的权属证明、财务会计信息和其他资料的，评估机构有权依法拒绝其履行合同的要求。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第十九条 委托人要求出具虚假评估报告或者有其他非法干预评估结果情形的，评估机构有权解除合同。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第二十条 评估机构不得有下列行为: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(一)利用开展业务之便，谋取不正当利益;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(二)允许其他机构以本机构名义开展业务，或者冒用其他机构名义开展业务;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(三)以恶性压价、支付回扣、虚假宣传，或者贬损、诋毁其他评估机构等不正当手段招揽业务;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(四)受理与自身有利害关系的业务;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(五)分别接受利益冲突双方的委托，对同一评估对象进行评估;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(六)出具虚假评估报告或者有重大遗漏的评估报告;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(七)聘用或者指定不符合本法规定的人员从事评估业务;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(八)违反法律、行政法规的其他行为。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 xml:space="preserve">第二十一条 评估机构根据业务需要建立职业风险基金，或者自愿办理职业责任保险，完善风险防范机制。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Style w:val="5"/>
          <w:rFonts w:hint="default" w:ascii="Arial" w:hAnsi="Arial" w:cs="Arial"/>
          <w:b/>
          <w:i w:val="0"/>
          <w:caps w:val="0"/>
          <w:color w:val="333333"/>
          <w:spacing w:val="0"/>
          <w:sz w:val="28"/>
          <w:szCs w:val="28"/>
          <w:u w:val="none"/>
          <w:bdr w:val="none" w:color="auto" w:sz="0" w:space="0"/>
        </w:rPr>
        <w:t>第四章 评估程序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第二十二条 委托人有权自主选择符合本法规定的评估机构，任何组织或者个人不得非法限制或者干预。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评估事项涉及两个以上当事人的，由全体当事人协商委托评估机构。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委托开展法定评估业务，应当依法选择评估机构。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第二十三条 委托人应当与评估机构订立委托合同，约定双方的权利和义务。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委托人应当按照合同约定向评估机构支付费用，不得索要、收受或者变相索要、收受回扣。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委托人应当对其提供的权属证明、财务会计信息和其他资料的真实性、完整性和合法性负责。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第二十四条 对受理的评估业务，评估机构应当指定至少两名评估专业人员承办。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委托人有权要求与相关当事人及评估对象有利害关系的评估专业人员回避。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第二十五条 评估专业人员应当根据评估业务具体情况，对评估对象进行现场调查，收集权属证明、财务会计信息和其他资料并进行核查验证、分析整理，作为评估的依据。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第二十六条 评估专业人员应当恰当选择评估方法，除依据评估执业准则只能选择一种评估方法的外，应当选择两种以上评估方法，经综合分析，形成评估结论，编制评估报告。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评估机构应当对评估报告进行内部审核。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第二十七条 评估报告应当由至少两名承办该项业务的评估专业人员签名并加盖评估机构印章。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评估机构及其评估专业人员对其出具的评估报告依法承担责任。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委托人不得串通、唆使评估机构或者评估专业人员出具虚假评估报告。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第二十八条 评估机构开展法定评估业务，应当指定至少两名相应专业类别的评估师承办，评估报告应当由至少两名承办该项业务的评估师签名并加盖评估机构印章。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第二十九条 评估档案的保存期限不少于十五年，属于法定评估业务的，保存期限不少于三十年。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第三十条 委托人对评估报告有异议的，可以要求评估机构解释。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第三十一条 委托人认为评估机构或者评估专业人员违法开展业务的，可以向有关评估行政管理部门或者行业协会投诉、举报，有关评估行政管理部门或者行业协会应当及时调查处理，并答复委托人。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第三十二条 委托人或者评估报告使用人应当按照法律规定和评估报告载明的使用范围使用评估报告。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 xml:space="preserve">委托人或者评估报告使用人违反前款规定使用评估报告的，评估机构和评估专业人员不承担责任。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Style w:val="5"/>
          <w:rFonts w:hint="default" w:ascii="Arial" w:hAnsi="Arial" w:cs="Arial"/>
          <w:b/>
          <w:i w:val="0"/>
          <w:caps w:val="0"/>
          <w:color w:val="333333"/>
          <w:spacing w:val="0"/>
          <w:sz w:val="28"/>
          <w:szCs w:val="28"/>
          <w:u w:val="none"/>
          <w:bdr w:val="none" w:color="auto" w:sz="0" w:space="0"/>
        </w:rPr>
        <w:t>第五章 行业协会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第三十三条 评估行业协会是评估机构和评估专业人员的自律性组织，依照法律、行政法规和章程实行自律管理。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评估行业按照专业领域设立全国性评估行业协会，根据需要设立地方性评估行业协会。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第三十四条 评估行业协会的章程由会员代表大会制定，报登记管理机关核准，并报有关评估行政管理部门备案。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第三十五条 评估机构、评估专业人员加入有关评估行业协会，平等享有章程规定的权利，履行章程规定的义务。有关评估行业协会公布加入本协会的评估机构、评估专业人员名单。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第三十六条 评估行业协会履行下列职责: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(一)制定会员自律管理办法，对会员实行自律管理;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(二)依据评估基本准则制定评估执业准则和职业道德准则;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(三)组织开展会员继续教育;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(四)建立会员信用档案，将会员遵守法律、行政法规和评估准则的情况记入信用档案，并向社会公开;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(五)检查会员建立风险防范机制的情况;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(六)受理对会员的投诉、举报，受理会员的申诉，调解会员执业纠纷;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(七)规范会员从业行为，定期对会员出具的评估报告进行检查，按照章程规定对会员给予奖惩，并将奖惩情况及时报告有关评估行政管理部门;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(八)保障会员依法开展业务，维护会员合法权益;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(九)法律、行政法规和章程规定的其他职责。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第三十七条 有关评估行业协会应当建立沟通协作和信息共享机制，根据需要制定共同的行为规范，促进评估行业健康有序发展。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第三十八条 评估行业协会收取会员会费的标准，由会员代表大会通过，并向社会公开。不得以会员交纳会费数额作为其在行业协会中担任职务的条件。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 xml:space="preserve">会费的收取、使用接受会员代表大会和有关部门的监督，任何组织或者个人不得侵占、私分和挪用。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Style w:val="5"/>
          <w:rFonts w:hint="default" w:ascii="Arial" w:hAnsi="Arial" w:cs="Arial"/>
          <w:b/>
          <w:i w:val="0"/>
          <w:caps w:val="0"/>
          <w:color w:val="333333"/>
          <w:spacing w:val="0"/>
          <w:sz w:val="28"/>
          <w:szCs w:val="28"/>
          <w:u w:val="none"/>
          <w:bdr w:val="none" w:color="auto" w:sz="0" w:space="0"/>
        </w:rPr>
        <w:t>第六章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第三十九条 国务院有关评估行政管理部门组织制定评估基本准则和评估行业监督管理办法。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第四十条 设区的市级以上人民政府有关评估行政管理部门依据各自职责，负责监督管理评估行业，对评估机构和评估专业人员的违法行为依法实施行政处罚，将处罚情况及时通报有关评估行业协会，并依法向社会公开。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第四十一条 评估行政管理部门对有关评估行业协会实施监督检查，对检查发现的问题和针对协会的投诉、举报，应当及时调查处理。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第四十二条 评估行政管理部门不得违反本法规定，对评估机构依法开展业务进行限制。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 xml:space="preserve">第四十三条 评估行政管理部门不得与评估行业协会、评估机构存在人员或者资金关联，不得利用职权为评估机构招揽业务。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Style w:val="5"/>
          <w:rFonts w:hint="default" w:ascii="Arial" w:hAnsi="Arial" w:cs="Arial"/>
          <w:b/>
          <w:i w:val="0"/>
          <w:caps w:val="0"/>
          <w:color w:val="333333"/>
          <w:spacing w:val="0"/>
          <w:sz w:val="28"/>
          <w:szCs w:val="28"/>
          <w:u w:val="none"/>
          <w:bdr w:val="none" w:color="auto" w:sz="0" w:space="0"/>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(一)私自接受委托从事业务、收取费用的;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(二)同时在两个以上评估机构从事业务的;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(三)采用欺骗、利诱、胁迫，或者贬损、诋毁其他评估专业人员等不正当手段招揽业务的;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(四)允许他人以本人名义从事业务，或者冒用他人名义从事业务的;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(五)签署本人未承办业务的评估报告或者有重大遗漏的评估报告的;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(六)索要、收受或者变相索要、收受合同约定以外的酬金、财物，或者谋取其他不正当利益的。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第四十五条 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第四十六条 违反本法规定，未经工商登记以评估机构名义从事评估业务的，由工商行政管理部门责令停止违法活动;有违法所得的，没收违法所得，并处违法所得一倍以上五倍以下罚款。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第四十七条 评估机构违反本法规定，有下列情形之一的，由有关评估行政管理部门予以警告，可以责令停业一个月以上六个月以下;有违法所得的，没收违法所得，并处违法所得一倍以上五倍以下罚款;情节严重的，由工商行政管理部门吊销营业执照;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(一)利用开展业务之便，谋取不正当利益的;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(二)允许其他机构以本机构名义开展业务，或者冒用其他机构名义开展业务的;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(三)以恶性压价、支付回扣、虚假宣传，或者贬损、诋毁其他评估机构等不正当手段招揽业务的;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(四)受理与自身有利害关系的业务的;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(五)分别接受利益冲突双方的委托，对同一评估对象进行评估的;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(六)出具有重大遗漏的评估报告的;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(七)未按本法规定的期限保存评估档案的;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(八)聘用或者指定不符合本法规定的人员从事评估业务的;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(九)对本机构的评估专业人员疏于管理，造成不良后果的。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评估机构未按本法规定备案或者不符合本法第十五条规定的条件的，由有关评估行政管理部门责令改正;拒不改正的，责令停业，可以并处一万元以上五万元以下罚款。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第四十八条 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第四十九条 评估机构、评估专业人员在一年内累计三次因违反本法规定受到责令停业、责令停止从业以外处罚的，有关评估行政管理部门可以责令其停业或者停止从业一年以上五年以下。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第五十条 评估专业人员违反本法规定，给委托人或者其他相关当事人造成损失的，由其所在的评估机构依法承担赔偿责任。评估机构履行赔偿责任后，可以向有故意或者重大过失行为的评估专业人员追偿。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第五十一条 违反本法规定，应当委托评估机构进行法定评估而未委托的，由有关部门责令改正;拒不改正的，处十万元以上五十万元以下罚款;情节严重的，对直接负责的主管人员和其他直接责任人员依法给予处分;造成损失的，依法承担赔偿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第五十二条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(一)未依法选择评估机构的;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(二)索要、收受或者变相索要、收受回扣的;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(三)串通、唆使评估机构或者评估师出具虚假评估报告的;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(四)不如实向评估机构提供权属证明、财务会计信息和其他资料的;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(五)未按照法律规定和评估报告载明的使用范围使用评估报告的。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前款规定以外的委托人违反本法规定，给他人造成损失的，依法承担赔偿责任。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第五十三条 评估行业协会违反本法规定的，由有关评估行政管理部门给予警告，责令改正;拒不改正的，可以通报登记管理机关，由其依法给予处罚。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 xml:space="preserve">第五十四条 有关行政管理部门、评估行业协会工作人员违反本法规定，滥用职权、玩忽职守或者徇私舞弊的，依法给予处分;构成犯罪的，依法追究刑事责任。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Style w:val="5"/>
          <w:rFonts w:hint="default" w:ascii="Arial" w:hAnsi="Arial" w:cs="Arial"/>
          <w:b/>
          <w:i w:val="0"/>
          <w:caps w:val="0"/>
          <w:color w:val="333333"/>
          <w:spacing w:val="0"/>
          <w:sz w:val="28"/>
          <w:szCs w:val="28"/>
          <w:u w:val="none"/>
          <w:bdr w:val="none" w:color="auto" w:sz="0" w:space="0"/>
        </w:rPr>
        <w:t>第八章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rFonts w:hint="default" w:ascii="Arial" w:hAnsi="Arial" w:cs="Arial"/>
          <w:i w:val="0"/>
          <w:caps w:val="0"/>
          <w:color w:val="333333"/>
          <w:spacing w:val="0"/>
          <w:sz w:val="28"/>
          <w:szCs w:val="28"/>
          <w:u w:val="none"/>
          <w:bdr w:val="none" w:color="auto" w:sz="0" w:space="0"/>
        </w:rPr>
      </w:pPr>
      <w:r>
        <w:rPr>
          <w:rFonts w:hint="default" w:ascii="Arial" w:hAnsi="Arial" w:cs="Arial"/>
          <w:i w:val="0"/>
          <w:caps w:val="0"/>
          <w:color w:val="333333"/>
          <w:spacing w:val="0"/>
          <w:sz w:val="28"/>
          <w:szCs w:val="28"/>
          <w:u w:val="none"/>
          <w:bdr w:val="none" w:color="auto" w:sz="0" w:space="0"/>
        </w:rPr>
        <w:t xml:space="preserve">第五十五条 本法自2016年12月1日起施行。 </w:t>
      </w:r>
      <w:bookmarkStart w:id="1" w:name="6742962-6957489-3"/>
      <w:bookmarkEnd w:id="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rFonts w:hint="default" w:ascii="&amp;quot" w:hAnsi="&amp;quot" w:eastAsia="&amp;quot" w:cs="&amp;quot"/>
          <w:i w:val="0"/>
          <w:caps w:val="0"/>
          <w:color w:val="000000"/>
          <w:spacing w:val="0"/>
          <w:sz w:val="28"/>
          <w:szCs w:val="28"/>
          <w:u w:val="none"/>
        </w:rPr>
      </w:pPr>
      <w:r>
        <w:rPr>
          <w:rFonts w:hint="default" w:ascii="&amp;quot" w:hAnsi="&amp;quot" w:eastAsia="&amp;quot" w:cs="&amp;quot"/>
          <w:i w:val="0"/>
          <w:caps w:val="0"/>
          <w:color w:val="000000"/>
          <w:spacing w:val="0"/>
          <w:sz w:val="28"/>
          <w:szCs w:val="28"/>
          <w:u w:val="none"/>
          <w:bdr w:val="none" w:color="auto" w:sz="0" w:space="0"/>
        </w:rPr>
        <w:t>内容解读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Style w:val="5"/>
          <w:rFonts w:hint="default" w:ascii="Arial" w:hAnsi="Arial" w:cs="Arial"/>
          <w:b/>
          <w:i w:val="0"/>
          <w:caps w:val="0"/>
          <w:color w:val="333333"/>
          <w:spacing w:val="0"/>
          <w:sz w:val="28"/>
          <w:szCs w:val="28"/>
          <w:u w:val="none"/>
          <w:bdr w:val="none" w:color="auto" w:sz="0" w:space="0"/>
        </w:rPr>
        <w:t>资产评估迎来行业根本法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历经三届人大，经过全国人大常委会四次审议，时间跨度达10年，7月2日，十二届全国人大常委会第二十一次会议表决通过了《中华人民共和国资产评估法》(以下简称《资产评估法》)。资产评估行业与注册会计师行业、律师行业同为市场经济体系中的重要专业服务行业，《资产评估法》的出台不仅弥补了资产评估行业的法律空白，也将为整个行业的规范与发展起到重要的指导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在新闻发布会上，全国人大财经委法案室主任龚繁荣表示，资产评估是通过资产的价值优化资源配置的重要工具，是维护社会秩序、促进市场公平竞争所不可或缺的。通过立法尽快建立与现代市场体系相适应的资产评估法律制度，是完善市场经济体制、促进市场经济健康发展的迫切需要。同时，随着国有企业改革的深化和混合所有制经济的发展，国有企业和非公有制企业之间的资产转让、并购、重组、股权交易较为频繁，为防止国有资产流失、维护公共利益、保护各种所有制资本的合法权益，我们也需要依法有序、客观公正的资产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规范行业自身发展，也是《资产评估法》出台的重要背景。据悉，目前，我国资产评估行业有评估师13万多名、评估人员大约60多万名、评估机构1.4万多家，涉及到6个专业，归属5部门管理。《资产评估法》的出台将促使从业人员依法开展业务，政府部门依法加强监管，行业协会积极发挥作用，从而遏制目前资产评估行业存在的一些乱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在立法过程中，关于"资产评估行业多头管理的问题"是一个被反复研究、反复论证的问题。目前，我国资产评估行业划分了资产评估、土地评估、房地产评估、估价，矿业权评估、保险公估和旧机动车评估等6种专业类别，分别由财政部、国土资源部、住房和城乡建设部、商务部、保监会5个部门管理。为了更好地发挥各专业类别评估的作用，发挥各部门分别管理的优势以及各专业评估协会自律管理的作用，全国人大常委会最终决定通过立法将不同专业评估管理统一在一部法律框架之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对此，龚繁荣表示，这有利于评估行政管理部门统一监管尺度，有利于各评估行业协会统一制定规则，有利于各评估专业机构统一执业标准，也有利于统一落实评估当事人各方的法定责任，更有利于评估机构实现多种专业综合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4" w:afterAutospacing="0" w:line="180" w:lineRule="atLeast"/>
        <w:ind w:left="0" w:right="0" w:firstLine="210"/>
        <w:jc w:val="left"/>
        <w:rPr>
          <w:color w:val="333333"/>
          <w:sz w:val="28"/>
          <w:szCs w:val="28"/>
        </w:rPr>
      </w:pPr>
      <w:r>
        <w:rPr>
          <w:rFonts w:hint="default" w:ascii="Arial" w:hAnsi="Arial" w:cs="Arial"/>
          <w:i w:val="0"/>
          <w:caps w:val="0"/>
          <w:color w:val="333333"/>
          <w:spacing w:val="0"/>
          <w:sz w:val="28"/>
          <w:szCs w:val="28"/>
          <w:u w:val="none"/>
          <w:bdr w:val="none" w:color="auto" w:sz="0" w:space="0"/>
        </w:rPr>
        <w:t xml:space="preserve">对于外国人以及外国机构在中国能否从事资产评估行业的问题，财政部条法司副司长赖永添表示，《资产评估法》规定了具有高等院校专科以上学历的公民可以参加评估师资格的全国统一考试，由此看，外籍人士不能通过考试成为中国评估师，但可以以从业人员的身份在中国从事资产评估业务。同时，《资产评估法》没有规定外国机构不能在中国开展资产评估业务，从我国实际情况看，评估机构的业务涉及各个领域，有一些业务对我国经济社会的信息安全将构成影响。无论是借鉴市场经济国家的通行做法，还是根据我国现行国家安全法的规定，资产评估行政主管部门都应当依照各自的职权，结合评估行业的发展实际，对外籍人士、外国机构在中国设立评估机构以及外资评估机构从事涉及国家经济安全领域的评估业务，进行必要的安全审查。 </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F0C9E"/>
    <w:rsid w:val="3CEF0C9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2018-10-08T06:21:00Z</dcterms:created>
  <dc:creator>刘亚超</dc:creator>
  <cp:lastModifiedBy>刘亚超</cp:lastModifiedBy>
  <dcterms:modified xsi:type="dcterms:W3CDTF">2018-10-08T06:27:56Z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