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i w:val="0"/>
          <w:caps w:val="0"/>
          <w:color w:val="185895"/>
          <w:spacing w:val="0"/>
          <w:sz w:val="28"/>
          <w:szCs w:val="28"/>
          <w:u w:val="none"/>
        </w:rPr>
      </w:pPr>
      <w:r>
        <w:rPr>
          <w:rFonts w:hint="eastAsia" w:ascii="楷体" w:hAnsi="楷体" w:eastAsia="楷体" w:cs="楷体"/>
          <w:b/>
          <w:i w:val="0"/>
          <w:caps w:val="0"/>
          <w:color w:val="185895"/>
          <w:spacing w:val="0"/>
          <w:sz w:val="28"/>
          <w:szCs w:val="28"/>
          <w:u w:val="none"/>
        </w:rPr>
        <w:t>关于非营利组织免税资格认定管理有关问</w:t>
      </w:r>
      <w:bookmarkStart w:id="0" w:name="_GoBack"/>
      <w:bookmarkEnd w:id="0"/>
      <w:r>
        <w:rPr>
          <w:rFonts w:hint="eastAsia" w:ascii="楷体" w:hAnsi="楷体" w:eastAsia="楷体" w:cs="楷体"/>
          <w:b/>
          <w:i w:val="0"/>
          <w:caps w:val="0"/>
          <w:color w:val="185895"/>
          <w:spacing w:val="0"/>
          <w:sz w:val="28"/>
          <w:szCs w:val="28"/>
          <w:u w:val="none"/>
        </w:rPr>
        <w:t>题的通知</w:t>
      </w:r>
    </w:p>
    <w:p>
      <w:pPr>
        <w:pStyle w:val="2"/>
        <w:keepNext w:val="0"/>
        <w:keepLines w:val="0"/>
        <w:widowControl/>
        <w:suppressLineNumbers w:val="0"/>
        <w:spacing w:after="107" w:afterAutospacing="0" w:line="192" w:lineRule="atLeast"/>
        <w:ind w:left="0" w:firstLine="0"/>
        <w:jc w:val="center"/>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财税〔2018〕13号</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各省、自治区、直辖市、计划单列市财政厅（局）、国家税务局、地方税务局，新疆生产建设兵团财政局：</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根据《中华人民共和国企业所得税法》第二十六条及《中华人民共和国企业所得税法实施条例》第八十四条的规定，现对非营利组织免税资格认定管理有关问题明确如下：</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一、依据本通知认定的符合条件的非营利组织，必须同时满足以下条件：</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（一）依照国家有关法律法规设立或登记的事业单位、社会团体、基金会、社会服务机构、宗教活动场所、宗教院校以及财政部、税务总局认定的其他非营利组织；</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（二）从事公益性或者非营利性活动；</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（三）取得的收入除用于与该组织有关的、合理的支出外，全部用于登记核定或者章程规定的公益性或者非营利性事业；</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（四）财产及其孳息不用于分配，但不包括合理的工资薪金支出；</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（五）按照登记核定或者章程规定，该组织注销后的剩余财产用于公益性或者非营利性目的，或者由登记管理机关采取转赠给与该组织性质、宗旨相同的组织等处置方式，并向社会公告；</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（六）投入人对投入该组织的财产不保留或者享有任何财产权利，本款所称投入人是指除各级人民政府及其部门外的法人、自然人和其他组织；</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七）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（八）对取得的应纳税收入及其有关的成本、费用、损失应与免税收入及其有关的成本、费用、损失分别核算。</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二、经省级（含省级）以上登记管理机关批准设立或登记的非营利组织，凡符合规定条件的，应向其所在地省级税务主管机关提出免税资格申请，并提供本通知规定的相关材料；经地市级或县级登记管理机关批准设立或登记的非营利组织，凡符合规定条件的，分别向其所在地的地市级或县级税务主管机关提出免税资格申请，并提供本通知规定的相关材料。</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财政、税务部门按照上述管理权限，对非营利组织享受免税的资格联合进行审核确认，并定期予以公布。</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三、申请享受免税资格的非营利组织，需报送以下材料：</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（一）申请报告；</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（二）事业单位、社会团体、基金会、社会服务机构的组织章程或宗教活动场所、宗教院校的管理制度；</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（三）非营利组织注册登记证件的复印件；</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（四）上一年度的资金来源及使用情况、公益活动和非营利活动的明细情况；</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（五）上一年度的工资薪金情况专项报告，包括薪酬制度、工作人员整体平均工资薪金水平、工资福利占总支出比例、重要人员工资薪金信息（至少包括工资薪金水平排名前10的人员）；</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（六）具有资质的中介机构鉴证的上一年度财务报表和审计报告；</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（七）登记管理机关出具的事业单位、社会团体、基金会、社会服务机构、宗教活动场所、宗教院校上一年度符合相关法律法规和国家政策的事业发展情况或非营利活动的材料；</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（八）财政、税务部门要求提供的其他材料。</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当年新设立或登记的非营利组织需提供本条第（一）项至第（三）项规定的材料及本条第（四）项、第（五）项规定的申请当年的材料，不需提供本条第（六）项、第（七）项规定的材料。</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四、非营利组织免税优惠资格的有效期为五年。非营利组织应在免税优惠资格期满后六个月内提出复审申请，不提出复审申请或复审不合格的，其享受免税优惠的资格到期自动失效。</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非营利组织免税资格复审，按照初次申请免税优惠资格的规定办理。</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五、非营利组织必须按照《中华人民共和国税收征收管理法》及《中华人民共和国税收征收管理法实施细则》等有关规定，办理税务登记，按期进行纳税申报。取得免税资格的非营利组织应按照规定向主管税务机关办理免税手续，免税条件发生变化的，应当自发生变化之日起十五日内向主管税务机关报告；不再符合免税条件的，应当依法履行纳税义务；未依法纳税的，主管税务机关应当予以追缴。取得免税资格的非营利组织注销时，剩余财产处置违反本通知第一条第五项规定的，主管税务机关应追缴其应纳企业所得税款。</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有关部门在日常管理过程中，发现非营利组织享受优惠年度不符合本通知规定的免税条件的，应提请核准该非营利组织免税资格的财政、税务部门，由其进行复核。</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核准非营利组织免税资格的财政、税务部门根据本通知规定的管理权限，对非营利组织的免税优惠资格进行复核，复核不合格的，相应年度不得享受税收优惠政策。</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六、已认定的享受免税优惠政策的非营利组织有下述情形之一的，应自该情形发生年度起取消其资格：</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（一）登记管理机关在后续管理中发现非营利组织不符合相关法律法规和国家政策的；</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（二）在申请认定过程中提供虚假信息的；</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（三）纳税信用等级为税务部门评定的C级或D级的；</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（四）通过关联交易或非关联交易和服务活动，变相转移、隐匿、分配该组织财产的；</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（五）被登记管理机关列入严重违法失信名单的；</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（六）从事非法政治活动的。</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因上述第（一）项至第（五）项规定的情形被取消免税优惠资格的非营利组织，财政、税务部门自其被取消资格的次年起一年内不再受理该组织的认定申请；因上述第（六）项规定的情形被取消免税优惠资格的非营利组织，财政、税务部门将不再受理该组织的认定申请。</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被取消免税优惠资格的非营利组织，应当依法履行纳税义务；未依法纳税的，主管税务机关应当自其存在取消免税优惠资格情形的当年起予以追缴。</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七、各级财政、税务部门及其工作人员在认定非营利组织免税资格工作中，存在违法违纪行为的，按照《公务员法》《行政监察法》等国家有关规定追究相应责任；涉嫌犯罪的，移送司法机关处理。</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八、本通知自2018年1月1日起执行。《财政部 国家税务总局关于非营利组织免税资格认定管理有关问题的通知》（财税〔2014〕13号）同时废止。</w:t>
      </w:r>
    </w:p>
    <w:p>
      <w:pPr>
        <w:pStyle w:val="2"/>
        <w:keepNext w:val="0"/>
        <w:keepLines w:val="0"/>
        <w:widowControl/>
        <w:suppressLineNumbers w:val="0"/>
        <w:spacing w:after="107" w:afterAutospacing="0" w:line="192" w:lineRule="atLeast"/>
        <w:ind w:left="0" w:firstLine="0"/>
        <w:jc w:val="both"/>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w:t>
      </w:r>
    </w:p>
    <w:p>
      <w:pPr>
        <w:pStyle w:val="2"/>
        <w:keepNext w:val="0"/>
        <w:keepLines w:val="0"/>
        <w:widowControl/>
        <w:suppressLineNumbers w:val="0"/>
        <w:spacing w:after="107" w:afterAutospacing="0" w:line="192" w:lineRule="atLeast"/>
        <w:ind w:left="0" w:firstLine="0"/>
        <w:jc w:val="right"/>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财政部　税务总局</w:t>
      </w:r>
    </w:p>
    <w:p>
      <w:pPr>
        <w:pStyle w:val="2"/>
        <w:keepNext w:val="0"/>
        <w:keepLines w:val="0"/>
        <w:widowControl/>
        <w:suppressLineNumbers w:val="0"/>
        <w:spacing w:after="107" w:afterAutospacing="0" w:line="192" w:lineRule="atLeast"/>
        <w:ind w:left="0" w:firstLine="0"/>
        <w:jc w:val="right"/>
        <w:rPr>
          <w:rFonts w:hint="eastAsia" w:ascii="楷体" w:hAnsi="楷体" w:eastAsia="楷体" w:cs="楷体"/>
          <w:i w:val="0"/>
          <w:caps w:val="0"/>
          <w:color w:val="000000"/>
          <w:spacing w:val="0"/>
          <w:sz w:val="28"/>
          <w:szCs w:val="28"/>
          <w:u w:val="none"/>
        </w:rPr>
      </w:pPr>
      <w:r>
        <w:rPr>
          <w:rFonts w:hint="eastAsia" w:ascii="楷体" w:hAnsi="楷体" w:eastAsia="楷体" w:cs="楷体"/>
          <w:i w:val="0"/>
          <w:caps w:val="0"/>
          <w:color w:val="000000"/>
          <w:spacing w:val="0"/>
          <w:sz w:val="28"/>
          <w:szCs w:val="28"/>
          <w:u w:val="none"/>
        </w:rPr>
        <w:t>　　2018年2月7日</w:t>
      </w:r>
    </w:p>
    <w:p>
      <w:pPr>
        <w:rPr>
          <w:rFonts w:hint="eastAsia" w:ascii="楷体" w:hAnsi="楷体" w:eastAsia="楷体" w:cs="楷体"/>
          <w:b/>
          <w:i w:val="0"/>
          <w:caps w:val="0"/>
          <w:color w:val="185895"/>
          <w:spacing w:val="0"/>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4473F"/>
    <w:rsid w:val="0FC4473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2018-07-07T04:58:00Z</dcterms:created>
  <dc:creator>刘亚超</dc:creator>
  <cp:lastModifiedBy>刘亚超</cp:lastModifiedBy>
  <dcterms:modified xsi:type="dcterms:W3CDTF">2018-07-07T05:00:22Z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